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7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768"/>
        <w:gridCol w:w="2646"/>
        <w:gridCol w:w="222"/>
        <w:gridCol w:w="3066"/>
        <w:gridCol w:w="2856"/>
        <w:gridCol w:w="222"/>
      </w:tblGrid>
      <w:tr>
        <w:tblPrEx>
          <w:shd w:val="clear" w:color="auto" w:fill="cdd4e9"/>
        </w:tblPrEx>
        <w:trPr>
          <w:trHeight w:val="1173" w:hRule="atLeast"/>
        </w:trPr>
        <w:tc>
          <w:tcPr>
            <w:tcW w:type="dxa" w:w="17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200" w:line="276" w:lineRule="auto"/>
            </w:pP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 w:color="000000"/>
                <w:vertAlign w:val="baseline"/>
              </w:rPr>
              <w:drawing>
                <wp:inline distT="0" distB="0" distL="0" distR="0">
                  <wp:extent cx="1122681" cy="886479"/>
                  <wp:effectExtent l="0" t="0" r="0" b="0"/>
                  <wp:docPr id="1073741825" name="officeArt object" descr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icture 3" descr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1" cy="88647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6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200" w:line="276" w:lineRule="auto"/>
            </w:pPr>
            <w:r>
              <w:rPr>
                <w:rFonts w:ascii="Arial" w:hAnsi="Arial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  <w:drawing>
                <wp:inline distT="0" distB="0" distL="0" distR="0">
                  <wp:extent cx="1536065" cy="445135"/>
                  <wp:effectExtent l="0" t="0" r="0" b="0"/>
                  <wp:docPr id="1073741826" name="officeArt object" descr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Picture 2" descr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065" cy="44513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200" w:line="276" w:lineRule="auto"/>
            </w:pP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 w:color="000000"/>
                <w:vertAlign w:val="baseline"/>
              </w:rPr>
              <w:drawing>
                <wp:inline distT="0" distB="0" distL="0" distR="0">
                  <wp:extent cx="1805940" cy="494030"/>
                  <wp:effectExtent l="0" t="0" r="0" b="0"/>
                  <wp:docPr id="1073741827" name="officeArt object" descr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940" cy="49403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8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200" w:line="276" w:lineRule="auto"/>
            </w:pPr>
            <w:r>
              <w:rPr>
                <w:rFonts w:ascii="Calibri" w:cs="Calibri" w:hAnsi="Calibri" w:eastAsia="Calibri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  <w:drawing>
                <wp:inline distT="0" distB="0" distL="0" distR="0">
                  <wp:extent cx="1676400" cy="835025"/>
                  <wp:effectExtent l="0" t="0" r="0" b="0"/>
                  <wp:docPr id="107374182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8350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line="240" w:lineRule="auto"/>
      </w:pPr>
    </w:p>
    <w:p>
      <w:pPr>
        <w:pStyle w:val="Corps"/>
        <w:spacing w:after="200" w:line="276" w:lineRule="auto"/>
        <w:jc w:val="center"/>
        <w:rPr>
          <w:rFonts w:ascii="Times New Roman" w:hAnsi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</w:rPr>
        <w:drawing>
          <wp:inline distT="0" distB="0" distL="0" distR="0">
            <wp:extent cx="1706880" cy="1706880"/>
            <wp:effectExtent l="0" t="0" r="0" b="0"/>
            <wp:docPr id="1073741829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icture 2" descr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7068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  <w:spacing w:after="20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pt-PT"/>
        </w:rPr>
        <w:t xml:space="preserve">International Colloquium </w:t>
      </w:r>
    </w:p>
    <w:p>
      <w:pPr>
        <w:pStyle w:val="Corps"/>
        <w:spacing w:after="200" w:line="276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</w:p>
    <w:p>
      <w:pPr>
        <w:pStyle w:val="Corps"/>
        <w:spacing w:after="200" w:line="276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fr-FR"/>
        </w:rPr>
        <w:t>Droit et culture : Regards crois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fr-FR"/>
        </w:rPr>
        <w:t>s pluridisciplinaires sur la fin de vie.</w:t>
      </w:r>
    </w:p>
    <w:p>
      <w:pPr>
        <w:pStyle w:val="Corps"/>
        <w:spacing w:after="200" w:line="276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de-DE"/>
        </w:rPr>
        <w:t>Recht und Kultur: Multidisziplin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de-DE"/>
        </w:rPr>
        <w:t>ä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de-DE"/>
        </w:rPr>
        <w:t>re Untersuchung der Sterbebegleitung</w:t>
      </w:r>
    </w:p>
    <w:p>
      <w:pPr>
        <w:pStyle w:val="Corps"/>
        <w:spacing w:after="200" w:line="276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en-US"/>
        </w:rPr>
        <w:t>Law and Culture: Multidisciplinary cross-fertilization of views on the end of life</w:t>
      </w:r>
    </w:p>
    <w:p>
      <w:pPr>
        <w:pStyle w:val="Corps"/>
        <w:spacing w:after="20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  <w:lang w:val="en-US"/>
        </w:rPr>
      </w:pPr>
    </w:p>
    <w:p>
      <w:pPr>
        <w:pStyle w:val="Corps"/>
        <w:spacing w:after="20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  <w:u w:val="single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 xml:space="preserve">10 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en-US"/>
        </w:rPr>
        <w:t xml:space="preserve">– 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11 March 2020</w:t>
      </w:r>
    </w:p>
    <w:p>
      <w:pPr>
        <w:pStyle w:val="Corps"/>
        <w:rPr>
          <w:rFonts w:ascii="Times New Roman" w:cs="Times New Roman" w:hAnsi="Times New Roman" w:eastAsia="Times New Roman"/>
          <w:b w:val="1"/>
          <w:bCs w:val="1"/>
          <w:color w:val="2f5897"/>
          <w:sz w:val="24"/>
          <w:szCs w:val="24"/>
          <w:u w:color="2f5897"/>
          <w:lang w:val="en-US"/>
        </w:rPr>
      </w:pPr>
    </w:p>
    <w:p>
      <w:pPr>
        <w:pStyle w:val="footer"/>
        <w:spacing w:after="120"/>
        <w:jc w:val="center"/>
        <w:rPr>
          <w:rStyle w:val="Strong"/>
        </w:rPr>
      </w:pPr>
      <w:r>
        <w:rPr>
          <w:rtl w:val="0"/>
          <w:lang w:val="en-US"/>
        </w:rPr>
        <w:t>Reporting, Registration and Welcome at 9:00-9:15 AM</w:t>
      </w:r>
      <w:r>
        <w:rPr>
          <w:rStyle w:val="Strong"/>
          <w:rtl w:val="0"/>
          <w:lang w:val="en-US"/>
        </w:rPr>
        <w:t xml:space="preserve">. </w:t>
      </w:r>
    </w:p>
    <w:p>
      <w:pPr>
        <w:pStyle w:val="footer"/>
        <w:spacing w:after="120"/>
        <w:jc w:val="center"/>
        <w:rPr>
          <w:lang w:val="fr-FR"/>
        </w:rPr>
      </w:pPr>
      <w:r>
        <w:rPr>
          <w:rFonts w:ascii="Calibri" w:cs="Calibri" w:hAnsi="Calibri" w:eastAsia="Calibri"/>
          <w:b w:val="1"/>
          <w:bCs w:val="1"/>
          <w:rtl w:val="0"/>
          <w:lang w:val="fr-FR"/>
        </w:rPr>
        <w:t>Venue 10 March 2020:</w:t>
      </w:r>
      <w:r>
        <w:rPr>
          <w:rtl w:val="0"/>
          <w:lang w:val="fr-FR"/>
        </w:rPr>
        <w:t xml:space="preserve"> Institut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Etudes Avanc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es, </w:t>
      </w:r>
    </w:p>
    <w:p>
      <w:pPr>
        <w:pStyle w:val="footer"/>
        <w:spacing w:after="120"/>
        <w:jc w:val="center"/>
        <w:rPr>
          <w:lang w:val="fr-FR"/>
        </w:rPr>
      </w:pPr>
      <w:r>
        <w:rPr>
          <w:rtl w:val="0"/>
          <w:lang w:val="fr-FR"/>
        </w:rPr>
        <w:t>H</w:t>
      </w:r>
      <w:r>
        <w:rPr>
          <w:rtl w:val="0"/>
          <w:lang w:val="fr-FR"/>
        </w:rPr>
        <w:t>ô</w:t>
      </w:r>
      <w:r>
        <w:rPr>
          <w:rtl w:val="0"/>
          <w:lang w:val="fr-FR"/>
        </w:rPr>
        <w:t>tel de Lauzun</w:t>
      </w:r>
      <w:r>
        <w:rPr>
          <w:rtl w:val="0"/>
          <w:lang w:val="fr-FR"/>
        </w:rPr>
        <w:t xml:space="preserve">, </w:t>
      </w:r>
      <w:r>
        <w:rPr>
          <w:rtl w:val="0"/>
          <w:lang w:val="fr-FR"/>
        </w:rPr>
        <w:t>17 quai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Anjou</w:t>
      </w:r>
      <w:r>
        <w:rPr>
          <w:rtl w:val="0"/>
          <w:lang w:val="fr-FR"/>
        </w:rPr>
        <w:t xml:space="preserve">, </w:t>
      </w:r>
      <w:r>
        <w:rPr>
          <w:rtl w:val="0"/>
          <w:lang w:val="fr-FR"/>
        </w:rPr>
        <w:t>75004 Paris</w:t>
      </w:r>
    </w:p>
    <w:p>
      <w:pPr>
        <w:pStyle w:val="footer"/>
        <w:spacing w:after="120"/>
        <w:jc w:val="center"/>
        <w:rPr>
          <w:lang w:val="fr-FR"/>
        </w:rPr>
      </w:pPr>
    </w:p>
    <w:p>
      <w:pPr>
        <w:pStyle w:val="footer"/>
        <w:spacing w:after="120"/>
        <w:jc w:val="center"/>
        <w:rPr>
          <w:rFonts w:ascii="Calibri" w:cs="Calibri" w:hAnsi="Calibri" w:eastAsia="Calibri"/>
          <w:lang w:val="fr-FR"/>
        </w:rPr>
      </w:pPr>
      <w:r>
        <w:rPr>
          <w:rFonts w:ascii="Calibri" w:cs="Calibri" w:hAnsi="Calibri" w:eastAsia="Calibri"/>
          <w:b w:val="1"/>
          <w:bCs w:val="1"/>
          <w:rtl w:val="0"/>
          <w:lang w:val="fr-FR"/>
        </w:rPr>
        <w:t>Venue 11 March 2020</w:t>
      </w:r>
      <w:r>
        <w:rPr>
          <w:rFonts w:ascii="Calibri" w:cs="Calibri" w:hAnsi="Calibri" w:eastAsia="Calibri"/>
          <w:rtl w:val="0"/>
          <w:lang w:val="fr-FR"/>
        </w:rPr>
        <w:t>: Universit</w:t>
      </w:r>
      <w:r>
        <w:rPr>
          <w:rFonts w:ascii="Calibri" w:cs="Calibri" w:hAnsi="Calibri" w:eastAsia="Calibri"/>
          <w:rtl w:val="0"/>
          <w:lang w:val="fr-FR"/>
        </w:rPr>
        <w:t xml:space="preserve">é </w:t>
      </w:r>
      <w:r>
        <w:rPr>
          <w:rFonts w:ascii="Calibri" w:cs="Calibri" w:hAnsi="Calibri" w:eastAsia="Calibri"/>
          <w:rtl w:val="0"/>
          <w:lang w:val="fr-FR"/>
        </w:rPr>
        <w:t>Paris Nanterre, b</w:t>
      </w:r>
      <w:r>
        <w:rPr>
          <w:rFonts w:ascii="Calibri" w:cs="Calibri" w:hAnsi="Calibri" w:eastAsia="Calibri"/>
          <w:rtl w:val="0"/>
          <w:lang w:val="fr-FR"/>
        </w:rPr>
        <w:t>â</w:t>
      </w:r>
      <w:r>
        <w:rPr>
          <w:rFonts w:ascii="Calibri" w:cs="Calibri" w:hAnsi="Calibri" w:eastAsia="Calibri"/>
          <w:rtl w:val="0"/>
          <w:lang w:val="fr-FR"/>
        </w:rPr>
        <w:t>timent Max Weber</w:t>
      </w:r>
    </w:p>
    <w:p>
      <w:pPr>
        <w:pStyle w:val="footer"/>
        <w:spacing w:after="120"/>
        <w:jc w:val="center"/>
        <w:rPr>
          <w:rFonts w:ascii="Calibri" w:cs="Calibri" w:hAnsi="Calibri" w:eastAsia="Calibri"/>
          <w:lang w:val="fr-FR"/>
        </w:rPr>
      </w:pPr>
      <w:r>
        <w:rPr>
          <w:rFonts w:ascii="Calibri" w:cs="Calibri" w:hAnsi="Calibri" w:eastAsia="Calibri"/>
          <w:rtl w:val="0"/>
          <w:lang w:val="fr-FR"/>
        </w:rPr>
        <w:t>200, avenue de la R</w:t>
      </w:r>
      <w:r>
        <w:rPr>
          <w:rFonts w:ascii="Calibri" w:cs="Calibri" w:hAnsi="Calibri" w:eastAsia="Calibri"/>
          <w:rtl w:val="0"/>
          <w:lang w:val="fr-FR"/>
        </w:rPr>
        <w:t>é</w:t>
      </w:r>
      <w:r>
        <w:rPr>
          <w:rFonts w:ascii="Calibri" w:cs="Calibri" w:hAnsi="Calibri" w:eastAsia="Calibri"/>
          <w:rtl w:val="0"/>
          <w:lang w:val="fr-FR"/>
        </w:rPr>
        <w:t>publique,</w:t>
      </w:r>
      <w:r>
        <w:rPr>
          <w:rFonts w:ascii="Calibri" w:cs="Calibri" w:hAnsi="Calibri" w:eastAsia="Calibri"/>
          <w:rtl w:val="0"/>
          <w:lang w:val="fr-FR"/>
        </w:rPr>
        <w:t xml:space="preserve"> </w:t>
      </w:r>
      <w:r>
        <w:rPr>
          <w:rFonts w:ascii="Calibri" w:cs="Calibri" w:hAnsi="Calibri" w:eastAsia="Calibri"/>
          <w:rtl w:val="0"/>
          <w:lang w:val="fr-FR"/>
        </w:rPr>
        <w:t>92001 Nanterre Cedex 01</w:t>
      </w:r>
    </w:p>
    <w:p>
      <w:pPr>
        <w:pStyle w:val="footer"/>
        <w:spacing w:after="120"/>
        <w:jc w:val="center"/>
        <w:rPr>
          <w:rFonts w:ascii="Calibri" w:cs="Calibri" w:hAnsi="Calibri" w:eastAsia="Calibri"/>
          <w:lang w:val="fr-FR"/>
        </w:rPr>
      </w:pPr>
    </w:p>
    <w:p>
      <w:pPr>
        <w:pStyle w:val="footer"/>
        <w:spacing w:after="120"/>
        <w:jc w:val="center"/>
        <w:rPr>
          <w:rFonts w:ascii="Calibri" w:cs="Calibri" w:hAnsi="Calibri" w:eastAsia="Calibri"/>
          <w:b w:val="1"/>
          <w:bCs w:val="1"/>
          <w:lang w:val="fr-FR"/>
        </w:rPr>
      </w:pPr>
      <w:r>
        <w:rPr>
          <w:rFonts w:ascii="Calibri" w:cs="Calibri" w:hAnsi="Calibri" w:eastAsia="Calibri"/>
          <w:b w:val="1"/>
          <w:bCs w:val="1"/>
          <w:rtl w:val="0"/>
          <w:lang w:val="fr-FR"/>
        </w:rPr>
        <w:t>Entr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e libre, mais inscription obligatoire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 xml:space="preserve">: </w:t>
      </w:r>
    </w:p>
    <w:p>
      <w:pPr>
        <w:pStyle w:val="footer"/>
        <w:spacing w:after="120"/>
        <w:jc w:val="center"/>
        <w:rPr>
          <w:lang w:val="fr-FR"/>
        </w:rPr>
      </w:pPr>
      <w:r>
        <w:rPr>
          <w:rFonts w:ascii="Calibri" w:cs="Calibri" w:hAnsi="Calibri" w:eastAsia="Calibri"/>
          <w:b w:val="1"/>
          <w:bCs w:val="1"/>
          <w:rtl w:val="0"/>
          <w:lang w:val="fr-FR"/>
        </w:rPr>
        <w:t>https://www.paris-iea.fr/fr/evenements/droit-et-culture-regards-croises-pluridisciplinaires-sur-la-fin-de-vie</w:t>
      </w:r>
    </w:p>
    <w:p>
      <w:pPr>
        <w:pStyle w:val="Corps"/>
        <w:spacing w:after="200" w:line="276" w:lineRule="auto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spacing w:after="200" w:line="276" w:lineRule="auto"/>
        <w:jc w:val="center"/>
        <w:rPr>
          <w:rFonts w:ascii="Times New Roman" w:cs="Times New Roman" w:hAnsi="Times New Roman" w:eastAsia="Times New Roman"/>
          <w:b w:val="1"/>
          <w:bCs w:val="1"/>
          <w:color w:val="2f5897"/>
          <w:sz w:val="24"/>
          <w:szCs w:val="24"/>
          <w:u w:color="2f5897"/>
          <w:shd w:val="clear" w:color="auto" w:fill="c0c0c0"/>
        </w:rPr>
      </w:pPr>
      <w:r>
        <w:rPr>
          <w:rFonts w:ascii="Times New Roman" w:hAnsi="Times New Roman"/>
          <w:b w:val="1"/>
          <w:bCs w:val="1"/>
          <w:color w:val="2f5897"/>
          <w:sz w:val="24"/>
          <w:szCs w:val="24"/>
          <w:u w:color="2f5897"/>
          <w:shd w:val="clear" w:color="auto" w:fill="c0c0c0"/>
          <w:rtl w:val="0"/>
          <w:lang w:val="en-US"/>
        </w:rPr>
        <w:t>Day 1: 10 March 2020</w:t>
      </w:r>
    </w:p>
    <w:p>
      <w:pPr>
        <w:pStyle w:val="Corps"/>
        <w:spacing w:after="120" w:line="240" w:lineRule="auto"/>
        <w:rPr>
          <w:rFonts w:ascii="Book Antiqua" w:cs="Book Antiqua" w:hAnsi="Book Antiqua" w:eastAsia="Book Antiqua"/>
          <w:b w:val="1"/>
          <w:bCs w:val="1"/>
          <w:lang w:val="en-US"/>
        </w:rPr>
      </w:pPr>
    </w:p>
    <w:p>
      <w:pPr>
        <w:pStyle w:val="Corps"/>
        <w:spacing w:after="120" w:line="240" w:lineRule="auto"/>
        <w:rPr>
          <w:rFonts w:ascii="Book Antiqua" w:cs="Book Antiqua" w:hAnsi="Book Antiqua" w:eastAsia="Book Antiqua"/>
          <w:b w:val="1"/>
          <w:bCs w:val="1"/>
        </w:rPr>
      </w:pPr>
      <w:r>
        <w:rPr>
          <w:rFonts w:ascii="Book Antiqua" w:hAnsi="Book Antiqua"/>
          <w:b w:val="1"/>
          <w:bCs w:val="1"/>
          <w:rtl w:val="0"/>
          <w:lang w:val="en-US"/>
        </w:rPr>
        <w:t>Session-01</w:t>
        <w:tab/>
        <w:t xml:space="preserve">Inaugural Session </w:t>
        <w:tab/>
        <w:tab/>
        <w:t xml:space="preserve">[0900-0930 Hrs] </w:t>
        <w:tab/>
        <w:tab/>
        <w:t xml:space="preserve">Venue: IEA, Paris  </w:t>
      </w:r>
    </w:p>
    <w:p>
      <w:pPr>
        <w:pStyle w:val="Corps"/>
        <w:spacing w:after="120" w:line="240" w:lineRule="auto"/>
        <w:rPr>
          <w:rFonts w:ascii="Book Antiqua" w:cs="Book Antiqua" w:hAnsi="Book Antiqua" w:eastAsia="Book Antiqua"/>
          <w:b w:val="1"/>
          <w:bCs w:val="1"/>
          <w:lang w:val="en-US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081"/>
        <w:gridCol w:w="3429"/>
        <w:gridCol w:w="4552"/>
      </w:tblGrid>
      <w:tr>
        <w:tblPrEx>
          <w:shd w:val="clear" w:color="auto" w:fill="cdd4e9"/>
        </w:tblPrEx>
        <w:trPr>
          <w:trHeight w:val="1230" w:hRule="atLeast"/>
        </w:trPr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/>
              <w:jc w:val="both"/>
            </w:pPr>
            <w:r>
              <w:rPr>
                <w:rFonts w:ascii="Book Antiqua" w:hAnsi="Book Antiqua"/>
                <w:sz w:val="20"/>
                <w:szCs w:val="20"/>
                <w:rtl w:val="0"/>
                <w:lang w:val="en-US"/>
              </w:rPr>
              <w:t>0900-0915</w:t>
            </w:r>
          </w:p>
        </w:tc>
        <w:tc>
          <w:tcPr>
            <w:tcW w:type="dxa" w:w="34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  <w:rPr>
                <w:rFonts w:ascii="Arial Narrow" w:cs="Arial Narrow" w:hAnsi="Arial Narrow" w:eastAsia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rtl w:val="0"/>
                <w:lang w:val="en-US"/>
              </w:rPr>
              <w:t>Registration of the participants,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both"/>
              <w:rPr>
                <w:rFonts w:ascii="Arial Narrow" w:cs="Arial Narrow" w:hAnsi="Arial Narrow" w:eastAsia="Arial Narrow"/>
                <w:sz w:val="20"/>
                <w:szCs w:val="20"/>
                <w:rtl w:val="0"/>
              </w:rPr>
            </w:pPr>
            <w:r>
              <w:rPr>
                <w:rFonts w:ascii="Arial Narrow" w:hAnsi="Arial Narrow"/>
                <w:sz w:val="20"/>
                <w:szCs w:val="20"/>
                <w:rtl w:val="0"/>
                <w:lang w:val="en-US"/>
              </w:rPr>
              <w:t>Inscription des participants,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sz w:val="20"/>
                <w:szCs w:val="20"/>
                <w:rtl w:val="0"/>
                <w:lang w:val="en-US"/>
              </w:rPr>
              <w:t>Begr</w:t>
            </w:r>
            <w:r>
              <w:rPr>
                <w:rFonts w:ascii="Arial Narrow" w:hAnsi="Arial Narrow" w:hint="default"/>
                <w:sz w:val="20"/>
                <w:szCs w:val="20"/>
                <w:rtl w:val="0"/>
                <w:lang w:val="en-US"/>
              </w:rPr>
              <w:t>ü</w:t>
            </w:r>
            <w:r>
              <w:rPr>
                <w:rFonts w:ascii="Arial Narrow" w:hAnsi="Arial Narrow"/>
                <w:sz w:val="20"/>
                <w:szCs w:val="20"/>
                <w:rtl w:val="0"/>
                <w:lang w:val="en-US"/>
              </w:rPr>
              <w:t>ssung der Teilnehmer,</w:t>
            </w:r>
            <w:r>
              <w:rPr>
                <w:rFonts w:ascii="Arial Narrow" w:cs="Arial Narrow" w:hAnsi="Arial Narrow" w:eastAsia="Arial Narrow"/>
                <w:sz w:val="20"/>
                <w:szCs w:val="20"/>
              </w:rPr>
            </w:r>
          </w:p>
        </w:tc>
        <w:tc>
          <w:tcPr>
            <w:tcW w:type="dxa" w:w="4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10" w:hRule="atLeast"/>
        </w:trPr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Book Antiqua" w:hAnsi="Book Antiqua"/>
                <w:sz w:val="20"/>
                <w:szCs w:val="20"/>
                <w:rtl w:val="0"/>
                <w:lang w:val="en-US"/>
              </w:rPr>
              <w:t>0915-0930</w:t>
            </w:r>
          </w:p>
        </w:tc>
        <w:tc>
          <w:tcPr>
            <w:tcW w:type="dxa" w:w="34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  <w:rPr>
                <w:rFonts w:ascii="Arial Narrow" w:cs="Arial Narrow" w:hAnsi="Arial Narrow" w:eastAsia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rtl w:val="0"/>
                <w:lang w:val="en-US"/>
              </w:rPr>
              <w:t>Thematic Introduction of the Conference,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both"/>
              <w:rPr>
                <w:rFonts w:ascii="Arial Narrow" w:cs="Arial Narrow" w:hAnsi="Arial Narrow" w:eastAsia="Arial Narrow"/>
                <w:sz w:val="20"/>
                <w:szCs w:val="20"/>
                <w:rtl w:val="0"/>
              </w:rPr>
            </w:pPr>
            <w:r>
              <w:rPr>
                <w:rFonts w:ascii="Arial Narrow" w:hAnsi="Arial Narrow"/>
                <w:sz w:val="20"/>
                <w:szCs w:val="20"/>
                <w:rtl w:val="0"/>
                <w:lang w:val="en-US"/>
              </w:rPr>
              <w:t>Introduction th</w:t>
            </w:r>
            <w:r>
              <w:rPr>
                <w:rFonts w:ascii="Arial Narrow" w:hAnsi="Arial Narrow" w:hint="default"/>
                <w:sz w:val="20"/>
                <w:szCs w:val="20"/>
                <w:rtl w:val="0"/>
                <w:lang w:val="en-US"/>
              </w:rPr>
              <w:t>é</w:t>
            </w:r>
            <w:r>
              <w:rPr>
                <w:rFonts w:ascii="Arial Narrow" w:hAnsi="Arial Narrow"/>
                <w:sz w:val="20"/>
                <w:szCs w:val="20"/>
                <w:rtl w:val="0"/>
                <w:lang w:val="en-US"/>
              </w:rPr>
              <w:t>matique,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sz w:val="20"/>
                <w:szCs w:val="20"/>
                <w:rtl w:val="0"/>
                <w:lang w:val="en-US"/>
              </w:rPr>
              <w:t>Einf</w:t>
            </w:r>
            <w:r>
              <w:rPr>
                <w:rFonts w:ascii="Arial Narrow" w:hAnsi="Arial Narrow" w:hint="default"/>
                <w:sz w:val="20"/>
                <w:szCs w:val="20"/>
                <w:rtl w:val="0"/>
                <w:lang w:val="en-US"/>
              </w:rPr>
              <w:t>ü</w:t>
            </w:r>
            <w:r>
              <w:rPr>
                <w:rFonts w:ascii="Arial Narrow" w:hAnsi="Arial Narrow"/>
                <w:sz w:val="20"/>
                <w:szCs w:val="20"/>
                <w:rtl w:val="0"/>
                <w:lang w:val="en-US"/>
              </w:rPr>
              <w:t>hrung in die Thematik</w:t>
            </w:r>
          </w:p>
        </w:tc>
        <w:tc>
          <w:tcPr>
            <w:tcW w:type="dxa" w:w="4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  <w:rPr>
                <w:rFonts w:ascii="Arial Narrow" w:cs="Arial Narrow" w:hAnsi="Arial Narrow" w:eastAsia="Arial Narrow"/>
                <w:sz w:val="20"/>
                <w:szCs w:val="20"/>
              </w:rPr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Prof. Stephanie Rohlfing-Dijoux, Prof. Uwe Hellmann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sz w:val="20"/>
                <w:szCs w:val="20"/>
                <w:rtl w:val="0"/>
                <w:lang w:val="en-US"/>
              </w:rPr>
              <w:t>Conference Co-Chairs</w:t>
            </w:r>
          </w:p>
        </w:tc>
      </w:tr>
    </w:tbl>
    <w:p>
      <w:pPr>
        <w:pStyle w:val="Corps"/>
        <w:widowControl w:val="0"/>
        <w:spacing w:after="120" w:line="240" w:lineRule="auto"/>
        <w:rPr>
          <w:rFonts w:ascii="Book Antiqua" w:cs="Book Antiqua" w:hAnsi="Book Antiqua" w:eastAsia="Book Antiqua"/>
          <w:b w:val="1"/>
          <w:bCs w:val="1"/>
          <w:lang w:val="en-US"/>
        </w:rPr>
      </w:pPr>
    </w:p>
    <w:p>
      <w:pPr>
        <w:pStyle w:val="Corps"/>
        <w:spacing w:after="120" w:line="240" w:lineRule="auto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  <w:r>
        <w:rPr>
          <w:rFonts w:ascii="Book Antiqua" w:hAnsi="Book Antiqua"/>
          <w:b w:val="1"/>
          <w:bCs w:val="1"/>
          <w:rtl w:val="0"/>
          <w:lang w:val="en-US"/>
        </w:rPr>
        <w:t>Session-02</w:t>
        <w:tab/>
        <w:t>Plenary Session</w:t>
        <w:tab/>
        <w:tab/>
        <w:t>[1000-1200 Hrs]</w:t>
        <w:tab/>
        <w:tab/>
        <w:t xml:space="preserve">Venue: IEA, Paris </w:t>
      </w:r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2761" w:hRule="atLeast"/>
        </w:trPr>
        <w:tc>
          <w:tcPr>
            <w:tcW w:type="dxa" w:w="9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200" w:line="27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2f5897"/>
                <w:spacing w:val="0"/>
                <w:kern w:val="0"/>
                <w:position w:val="0"/>
                <w:sz w:val="24"/>
                <w:szCs w:val="24"/>
                <w:u w:val="none" w:color="2f5897"/>
                <w:vertAlign w:val="baseline"/>
              </w:rPr>
            </w:pP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2f5897"/>
                <w:spacing w:val="0"/>
                <w:kern w:val="0"/>
                <w:position w:val="0"/>
                <w:sz w:val="24"/>
                <w:szCs w:val="24"/>
                <w:u w:val="none" w:color="2f5897"/>
                <w:vertAlign w:val="baseline"/>
                <w:rtl w:val="0"/>
                <w:lang w:val="en-US"/>
              </w:rPr>
              <w:t>The Place of Death in our Societies: Constitutional Right to Life / or Dignified Death / Medicalization of Death / Religious Influence</w:t>
            </w:r>
          </w:p>
          <w:p>
            <w:pPr>
              <w:pStyle w:val="Corps"/>
              <w:bidi w:val="0"/>
              <w:spacing w:after="200" w:line="276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2f5897"/>
                <w:spacing w:val="0"/>
                <w:kern w:val="0"/>
                <w:position w:val="0"/>
                <w:sz w:val="24"/>
                <w:szCs w:val="24"/>
                <w:u w:val="none" w:color="2f5897"/>
                <w:vertAlign w:val="baseline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2f5897"/>
                <w:spacing w:val="0"/>
                <w:kern w:val="0"/>
                <w:position w:val="0"/>
                <w:sz w:val="24"/>
                <w:szCs w:val="24"/>
                <w:u w:val="none" w:color="2f5897"/>
                <w:vertAlign w:val="baseline"/>
                <w:rtl w:val="0"/>
                <w:lang w:val="en-US"/>
              </w:rPr>
              <w:t>La place de la mort dans nos soci</w:t>
            </w:r>
            <w:r>
              <w:rPr>
                <w:rFonts w:ascii="Times New Roman"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2f5897"/>
                <w:spacing w:val="0"/>
                <w:kern w:val="0"/>
                <w:position w:val="0"/>
                <w:sz w:val="24"/>
                <w:szCs w:val="24"/>
                <w:u w:val="none" w:color="2f5897"/>
                <w:vertAlign w:val="baseline"/>
                <w:rtl w:val="0"/>
                <w:lang w:val="en-US"/>
              </w:rPr>
              <w:t>é</w:t>
            </w: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2f5897"/>
                <w:spacing w:val="0"/>
                <w:kern w:val="0"/>
                <w:position w:val="0"/>
                <w:sz w:val="24"/>
                <w:szCs w:val="24"/>
                <w:u w:val="none" w:color="2f5897"/>
                <w:vertAlign w:val="baseline"/>
                <w:rtl w:val="0"/>
                <w:lang w:val="en-US"/>
              </w:rPr>
              <w:t>t</w:t>
            </w:r>
            <w:r>
              <w:rPr>
                <w:rFonts w:ascii="Times New Roman"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2f5897"/>
                <w:spacing w:val="0"/>
                <w:kern w:val="0"/>
                <w:position w:val="0"/>
                <w:sz w:val="24"/>
                <w:szCs w:val="24"/>
                <w:u w:val="none" w:color="2f5897"/>
                <w:vertAlign w:val="baseline"/>
                <w:rtl w:val="0"/>
                <w:lang w:val="en-US"/>
              </w:rPr>
              <w:t>é</w:t>
            </w: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2f5897"/>
                <w:spacing w:val="0"/>
                <w:kern w:val="0"/>
                <w:position w:val="0"/>
                <w:sz w:val="24"/>
                <w:szCs w:val="24"/>
                <w:u w:val="none" w:color="2f5897"/>
                <w:vertAlign w:val="baseline"/>
                <w:rtl w:val="0"/>
                <w:lang w:val="en-US"/>
              </w:rPr>
              <w:t xml:space="preserve">s: Droit constitutionnel </w:t>
            </w:r>
            <w:r>
              <w:rPr>
                <w:rFonts w:ascii="Times New Roman"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2f5897"/>
                <w:spacing w:val="0"/>
                <w:kern w:val="0"/>
                <w:position w:val="0"/>
                <w:sz w:val="24"/>
                <w:szCs w:val="24"/>
                <w:u w:val="none" w:color="2f5897"/>
                <w:vertAlign w:val="baseline"/>
                <w:rtl w:val="0"/>
                <w:lang w:val="en-US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2f5897"/>
                <w:spacing w:val="0"/>
                <w:kern w:val="0"/>
                <w:position w:val="0"/>
                <w:sz w:val="24"/>
                <w:szCs w:val="24"/>
                <w:u w:val="none" w:color="2f5897"/>
                <w:vertAlign w:val="baseline"/>
                <w:rtl w:val="0"/>
                <w:lang w:val="en-US"/>
              </w:rPr>
              <w:t xml:space="preserve">la vie / ou </w:t>
            </w:r>
            <w:r>
              <w:rPr>
                <w:rFonts w:ascii="Times New Roman"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2f5897"/>
                <w:spacing w:val="0"/>
                <w:kern w:val="0"/>
                <w:position w:val="0"/>
                <w:sz w:val="24"/>
                <w:szCs w:val="24"/>
                <w:u w:val="none" w:color="2f5897"/>
                <w:vertAlign w:val="baseline"/>
                <w:rtl w:val="0"/>
                <w:lang w:val="en-US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2f5897"/>
                <w:spacing w:val="0"/>
                <w:kern w:val="0"/>
                <w:position w:val="0"/>
                <w:sz w:val="24"/>
                <w:szCs w:val="24"/>
                <w:u w:val="none" w:color="2f5897"/>
                <w:vertAlign w:val="baseline"/>
                <w:rtl w:val="0"/>
                <w:lang w:val="en-US"/>
              </w:rPr>
              <w:t>la mort digne/ M</w:t>
            </w:r>
            <w:r>
              <w:rPr>
                <w:rFonts w:ascii="Times New Roman"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2f5897"/>
                <w:spacing w:val="0"/>
                <w:kern w:val="0"/>
                <w:position w:val="0"/>
                <w:sz w:val="24"/>
                <w:szCs w:val="24"/>
                <w:u w:val="none" w:color="2f5897"/>
                <w:vertAlign w:val="baseline"/>
                <w:rtl w:val="0"/>
                <w:lang w:val="en-US"/>
              </w:rPr>
              <w:t>é</w:t>
            </w: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2f5897"/>
                <w:spacing w:val="0"/>
                <w:kern w:val="0"/>
                <w:position w:val="0"/>
                <w:sz w:val="24"/>
                <w:szCs w:val="24"/>
                <w:u w:val="none" w:color="2f5897"/>
                <w:vertAlign w:val="baseline"/>
                <w:rtl w:val="0"/>
                <w:lang w:val="en-US"/>
              </w:rPr>
              <w:t xml:space="preserve">dicalisation de la mort/ Influence religieuse </w:t>
            </w:r>
          </w:p>
          <w:p>
            <w:pPr>
              <w:pStyle w:val="Corps"/>
              <w:bidi w:val="0"/>
              <w:spacing w:after="20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2f5897"/>
                <w:spacing w:val="0"/>
                <w:kern w:val="0"/>
                <w:position w:val="0"/>
                <w:sz w:val="24"/>
                <w:szCs w:val="24"/>
                <w:u w:val="none" w:color="2f5897"/>
                <w:vertAlign w:val="baseline"/>
                <w:rtl w:val="0"/>
                <w:lang w:val="en-US"/>
              </w:rPr>
              <w:t>Der Platz des Todes in unserer Gesellschaft: Verfassungsrechtlich garantiertes Recht auf W</w:t>
            </w:r>
            <w:r>
              <w:rPr>
                <w:rFonts w:ascii="Times New Roman"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2f5897"/>
                <w:spacing w:val="0"/>
                <w:kern w:val="0"/>
                <w:position w:val="0"/>
                <w:sz w:val="24"/>
                <w:szCs w:val="24"/>
                <w:u w:val="none" w:color="2f5897"/>
                <w:vertAlign w:val="baseline"/>
                <w:rtl w:val="0"/>
                <w:lang w:val="en-US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2f5897"/>
                <w:spacing w:val="0"/>
                <w:kern w:val="0"/>
                <w:position w:val="0"/>
                <w:sz w:val="24"/>
                <w:szCs w:val="24"/>
                <w:u w:val="none" w:color="2f5897"/>
                <w:vertAlign w:val="baseline"/>
                <w:rtl w:val="0"/>
                <w:lang w:val="en-US"/>
              </w:rPr>
              <w:t>rde im Leben und im Tod, Medikalisierung des Todes, Religi</w:t>
            </w:r>
            <w:r>
              <w:rPr>
                <w:rFonts w:ascii="Times New Roman"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2f5897"/>
                <w:spacing w:val="0"/>
                <w:kern w:val="0"/>
                <w:position w:val="0"/>
                <w:sz w:val="24"/>
                <w:szCs w:val="24"/>
                <w:u w:val="none" w:color="2f5897"/>
                <w:vertAlign w:val="baseline"/>
                <w:rtl w:val="0"/>
                <w:lang w:val="en-US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2f5897"/>
                <w:spacing w:val="0"/>
                <w:kern w:val="0"/>
                <w:position w:val="0"/>
                <w:sz w:val="24"/>
                <w:szCs w:val="24"/>
                <w:u w:val="none" w:color="2f5897"/>
                <w:vertAlign w:val="baseline"/>
                <w:rtl w:val="0"/>
                <w:lang w:val="en-US"/>
              </w:rPr>
              <w:t>ser Einfluss auf die Gesetzgebung.</w:t>
            </w:r>
          </w:p>
        </w:tc>
      </w:tr>
    </w:tbl>
    <w:p>
      <w:pPr>
        <w:pStyle w:val="Corps"/>
        <w:widowControl w:val="0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jc w:val="both"/>
        <w:rPr>
          <w:rFonts w:ascii="Arial Narrow" w:cs="Arial Narrow" w:hAnsi="Arial Narrow" w:eastAsia="Arial Narrow"/>
        </w:rPr>
      </w:pPr>
      <w:r>
        <w:rPr>
          <w:rFonts w:ascii="Arial Narrow" w:hAnsi="Arial Narrow"/>
          <w:b w:val="1"/>
          <w:bCs w:val="1"/>
          <w:rtl w:val="0"/>
          <w:lang w:val="en-US"/>
        </w:rPr>
        <w:t>Chair</w:t>
      </w:r>
      <w:r>
        <w:rPr>
          <w:rFonts w:ascii="Arial Narrow" w:hAnsi="Arial Narrow"/>
          <w:rtl w:val="0"/>
        </w:rPr>
        <w:t xml:space="preserve">: </w:t>
      </w:r>
      <w:r>
        <w:rPr>
          <w:rFonts w:ascii="Arial Narrow" w:hAnsi="Arial Narrow"/>
          <w:b w:val="1"/>
          <w:bCs w:val="1"/>
          <w:rtl w:val="0"/>
          <w:lang w:val="de-DE"/>
        </w:rPr>
        <w:t>Prof. Uwe Hellmann</w:t>
      </w:r>
    </w:p>
    <w:p>
      <w:pPr>
        <w:pStyle w:val="Corps"/>
        <w:spacing w:after="120" w:line="240" w:lineRule="auto"/>
        <w:jc w:val="both"/>
        <w:rPr>
          <w:rFonts w:ascii="Arial Narrow" w:cs="Arial Narrow" w:hAnsi="Arial Narrow" w:eastAsia="Arial Narrow"/>
        </w:rPr>
      </w:pPr>
      <w:r>
        <w:rPr>
          <w:rFonts w:ascii="Book Antiqua" w:hAnsi="Book Antiqua"/>
          <w:rtl w:val="0"/>
        </w:rPr>
        <w:t xml:space="preserve">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504"/>
        <w:gridCol w:w="5012"/>
        <w:gridCol w:w="2546"/>
      </w:tblGrid>
      <w:tr>
        <w:tblPrEx>
          <w:shd w:val="clear" w:color="auto" w:fill="cdd4e9"/>
        </w:tblPrEx>
        <w:trPr>
          <w:trHeight w:val="2050" w:hRule="atLeast"/>
        </w:trPr>
        <w:tc>
          <w:tcPr>
            <w:tcW w:type="dxa" w:w="1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/>
              <w:jc w:val="both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0930-0950</w:t>
            </w:r>
          </w:p>
        </w:tc>
        <w:tc>
          <w:tcPr>
            <w:tcW w:type="dxa" w:w="5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End-of-life discourses from philosophy to politics; historical dynamics and contemporary perspectives;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both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Les discours sur la fin de vie de la philosophie 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la politique; dynamiques historiques et perspectives contemporaines;.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End-of-Life-Diskurse von der Philosophie bis zur Politik; historische Dynamiken und zeitgen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ö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ssische Perspektiven.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2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Mesmin d'Estienne, Jeanne,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Assistant Prof. Universit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é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Paris V - Sorbonne Cit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é</w:t>
            </w:r>
          </w:p>
        </w:tc>
      </w:tr>
      <w:tr>
        <w:tblPrEx>
          <w:shd w:val="clear" w:color="auto" w:fill="cdd4e9"/>
        </w:tblPrEx>
        <w:trPr>
          <w:trHeight w:val="1330" w:hRule="atLeast"/>
        </w:trPr>
        <w:tc>
          <w:tcPr>
            <w:tcW w:type="dxa" w:w="1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0950-1010</w:t>
            </w:r>
          </w:p>
        </w:tc>
        <w:tc>
          <w:tcPr>
            <w:tcW w:type="dxa" w:w="5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Philosophical aspects of the end of life;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Aspects philosophiques de la fin de vie;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Philosophische ASpekte des Lebensendes.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2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Guillaume Le Blanc, Prof. Universit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Paris 7 Diderot</w:t>
            </w:r>
          </w:p>
        </w:tc>
      </w:tr>
      <w:tr>
        <w:tblPrEx>
          <w:shd w:val="clear" w:color="auto" w:fill="cdd4e9"/>
        </w:tblPrEx>
        <w:trPr>
          <w:trHeight w:val="2050" w:hRule="atLeast"/>
        </w:trPr>
        <w:tc>
          <w:tcPr>
            <w:tcW w:type="dxa" w:w="1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1010-1030</w:t>
            </w:r>
          </w:p>
        </w:tc>
        <w:tc>
          <w:tcPr>
            <w:tcW w:type="dxa" w:w="5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The Influence of Bioethics on End-of-Life Legislation - Was Aldous Huxley a visionary?;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L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influence de la bio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thique sur la l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gislation de fin de vie - Aldous Huxley 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tait-il visionnaire?;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Der einfluss der Bioehtik auf ide Gesetzgebung der Sterbehilfe - War Aldous Huxley ein Vision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ä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r?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2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Florence Bellivier, Prof. Universit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é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Paris Nanterre</w:t>
            </w:r>
          </w:p>
        </w:tc>
      </w:tr>
      <w:tr>
        <w:tblPrEx>
          <w:shd w:val="clear" w:color="auto" w:fill="cdd4e9"/>
        </w:tblPrEx>
        <w:trPr>
          <w:trHeight w:val="2170" w:hRule="atLeast"/>
        </w:trPr>
        <w:tc>
          <w:tcPr>
            <w:tcW w:type="dxa" w:w="1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1030 - 1050</w:t>
            </w:r>
          </w:p>
        </w:tc>
        <w:tc>
          <w:tcPr>
            <w:tcW w:type="dxa" w:w="5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The case law of the Federal Constitutional Court on end-of-life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La jurisprudence de la cour constitutionnelle f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d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rale sur l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aide 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mourir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Die Rechtsprechung des Bundesverfassungsgerichts zur Sterbehilfe.</w:t>
            </w:r>
          </w:p>
        </w:tc>
        <w:tc>
          <w:tcPr>
            <w:tcW w:type="dxa" w:w="2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Prof. Michael Eichberger, ehemaliger Richter am BVerfG, ancien juge de la Cour constitutionnelle f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rale; 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Eberhard Karls University 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ü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bingen 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</w:tr>
      <w:tr>
        <w:tblPrEx>
          <w:shd w:val="clear" w:color="auto" w:fill="cdd4e9"/>
        </w:tblPrEx>
        <w:trPr>
          <w:trHeight w:val="2290" w:hRule="atLeast"/>
        </w:trPr>
        <w:tc>
          <w:tcPr>
            <w:tcW w:type="dxa" w:w="1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1050-1110</w:t>
            </w:r>
          </w:p>
        </w:tc>
        <w:tc>
          <w:tcPr>
            <w:tcW w:type="dxa" w:w="5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Resource-intensive Life Sustaining Treatments in a Resource-finite Healthcare Environment;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Quelles ressources pour les traitements de maintien de la vie dans un syst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è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me de soins de sant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é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dans lequel les moyens sont limit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s.?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Ressourcenintensive, lebenserhaltende Behandlungen in einer ressourcenbeschr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ä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nkten Gesundheitsumgebung.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2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Richard Law, Associate Specialist in Acute Medicine at the University hospitals Morecambe Bay NHS Foundation Trust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1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1110-1200</w:t>
            </w:r>
          </w:p>
        </w:tc>
        <w:tc>
          <w:tcPr>
            <w:tcW w:type="dxa" w:w="5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Discussion</w:t>
            </w:r>
          </w:p>
        </w:tc>
        <w:tc>
          <w:tcPr>
            <w:tcW w:type="dxa" w:w="2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after="120" w:line="240" w:lineRule="auto"/>
        <w:jc w:val="both"/>
        <w:rPr>
          <w:rFonts w:ascii="Arial Narrow" w:cs="Arial Narrow" w:hAnsi="Arial Narrow" w:eastAsia="Arial Narrow"/>
        </w:rPr>
      </w:pPr>
    </w:p>
    <w:p>
      <w:pPr>
        <w:pStyle w:val="Corps"/>
        <w:spacing w:after="120" w:line="240" w:lineRule="auto"/>
        <w:jc w:val="both"/>
        <w:rPr>
          <w:rFonts w:ascii="Arial Narrow" w:cs="Arial Narrow" w:hAnsi="Arial Narrow" w:eastAsia="Arial Narrow"/>
          <w:b w:val="1"/>
          <w:bCs w:val="1"/>
        </w:rPr>
      </w:pPr>
      <w:bookmarkStart w:name="_Hlk19121211" w:id="0"/>
    </w:p>
    <w:p>
      <w:pPr>
        <w:pStyle w:val="Corps"/>
        <w:spacing w:after="120" w:line="240" w:lineRule="auto"/>
        <w:jc w:val="both"/>
        <w:rPr>
          <w:rFonts w:ascii="Arial Narrow" w:cs="Arial Narrow" w:hAnsi="Arial Narrow" w:eastAsia="Arial Narrow"/>
          <w:b w:val="1"/>
          <w:bCs w:val="1"/>
        </w:rPr>
      </w:pPr>
    </w:p>
    <w:tbl>
      <w:tblPr>
        <w:tblW w:w="90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963"/>
        <w:gridCol w:w="3030"/>
        <w:gridCol w:w="2079"/>
      </w:tblGrid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3963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/>
            </w:pPr>
            <w:r>
              <w:rPr>
                <w:rFonts w:ascii="Arial Narrow" w:hAnsi="Arial Narrow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1200-1300</w:t>
            </w:r>
          </w:p>
        </w:tc>
        <w:tc>
          <w:tcPr>
            <w:tcW w:type="dxa" w:w="3030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Lunch Break</w:t>
            </w:r>
          </w:p>
        </w:tc>
        <w:tc>
          <w:tcPr>
            <w:tcW w:type="dxa" w:w="2079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after="120" w:line="240" w:lineRule="auto"/>
        <w:jc w:val="both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Corps"/>
        <w:spacing w:after="120" w:line="240" w:lineRule="auto"/>
        <w:jc w:val="both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Corps"/>
        <w:spacing w:after="120" w:line="240" w:lineRule="auto"/>
        <w:jc w:val="both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Corps"/>
        <w:spacing w:after="120" w:line="240" w:lineRule="auto"/>
        <w:jc w:val="both"/>
        <w:rPr>
          <w:rFonts w:ascii="Arial Narrow" w:cs="Arial Narrow" w:hAnsi="Arial Narrow" w:eastAsia="Arial Narrow"/>
          <w:b w:val="1"/>
          <w:bCs w:val="1"/>
        </w:rPr>
      </w:pPr>
      <w:r>
        <w:rPr>
          <w:rFonts w:ascii="Arial Narrow" w:hAnsi="Arial Narrow"/>
          <w:b w:val="1"/>
          <w:bCs w:val="1"/>
          <w:rtl w:val="0"/>
          <w:lang w:val="fr-FR"/>
        </w:rPr>
        <w:t>1300-1330</w:t>
        <w:tab/>
        <w:t>Visite des locaux de l</w:t>
      </w:r>
      <w:r>
        <w:rPr>
          <w:rFonts w:ascii="Arial Narrow" w:hAnsi="Arial Narrow" w:hint="default"/>
          <w:b w:val="1"/>
          <w:bCs w:val="1"/>
          <w:rtl w:val="0"/>
          <w:lang w:val="fr-FR"/>
        </w:rPr>
        <w:t>’</w:t>
      </w:r>
      <w:r>
        <w:rPr>
          <w:rFonts w:ascii="Arial Narrow" w:hAnsi="Arial Narrow"/>
          <w:b w:val="1"/>
          <w:bCs w:val="1"/>
          <w:rtl w:val="0"/>
        </w:rPr>
        <w:t>h</w:t>
      </w:r>
      <w:r>
        <w:rPr>
          <w:rFonts w:ascii="Arial Narrow" w:hAnsi="Arial Narrow" w:hint="default"/>
          <w:b w:val="1"/>
          <w:bCs w:val="1"/>
          <w:rtl w:val="0"/>
          <w:lang w:val="fr-FR"/>
        </w:rPr>
        <w:t>ô</w:t>
      </w:r>
      <w:r>
        <w:rPr>
          <w:rFonts w:ascii="Arial Narrow" w:hAnsi="Arial Narrow"/>
          <w:b w:val="1"/>
          <w:bCs w:val="1"/>
          <w:rtl w:val="0"/>
        </w:rPr>
        <w:t>tel Lauzun</w:t>
      </w:r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  <w:bookmarkEnd w:id="0"/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  <w:bookmarkStart w:name="_Hlk31907639" w:id="1"/>
      <w:r>
        <w:rPr>
          <w:rFonts w:ascii="Book Antiqua" w:hAnsi="Book Antiqua"/>
          <w:b w:val="1"/>
          <w:bCs w:val="1"/>
          <w:rtl w:val="0"/>
          <w:lang w:val="en-US"/>
        </w:rPr>
        <w:t>Session-03</w:t>
        <w:tab/>
        <w:t>Plenary Session</w:t>
        <w:tab/>
        <w:tab/>
        <w:t>[1330-1530 Hrs]</w:t>
        <w:tab/>
        <w:t xml:space="preserve">Venue: IEA, Paris </w:t>
      </w:r>
      <w:bookmarkEnd w:id="1"/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  <w:lang w:val="en-US"/>
        </w:rPr>
      </w:pPr>
    </w:p>
    <w:p>
      <w:pPr>
        <w:pStyle w:val="Corps"/>
        <w:rPr>
          <w:rFonts w:ascii="Book Antiqua" w:cs="Book Antiqua" w:hAnsi="Book Antiqua" w:eastAsia="Book Antiqua"/>
          <w:b w:val="1"/>
          <w:bCs w:val="1"/>
          <w:lang w:val="en-US"/>
        </w:rPr>
      </w:pPr>
      <w:bookmarkStart w:name="_Hlk31907612" w:id="2"/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</w:rPr>
      </w:pP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en-US"/>
        </w:rPr>
        <w:t>Treatment of dying patients: treatment waiver, treatment discontinuation, palliative care, sedation.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  <w:lang w:val="en-US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</w:rPr>
      </w:pP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Traitement des patients en fin de vie</w:t>
      </w:r>
      <w:r>
        <w:rPr>
          <w:rFonts w:ascii="Times New Roman" w:hAnsi="Times New Roman" w:hint="default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 </w:t>
      </w: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: refus et arr</w:t>
      </w:r>
      <w:r>
        <w:rPr>
          <w:rFonts w:ascii="Times New Roman" w:hAnsi="Times New Roman" w:hint="default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t de traitement, Soins palliatifs, S</w:t>
      </w:r>
      <w:r>
        <w:rPr>
          <w:rFonts w:ascii="Times New Roman" w:hAnsi="Times New Roman" w:hint="default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dation profonde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</w:rPr>
      </w:pP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de-DE"/>
        </w:rPr>
        <w:t>Behandlung sterbender Patienten: Behandlungsverzicht, Behandlungsabbruch, Palliativpflege, Sedierung.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  <w:lang w:val="en-US"/>
        </w:rPr>
      </w:pPr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  <w:lang w:val="en-US"/>
        </w:rPr>
      </w:pPr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  <w:lang w:val="en-US"/>
        </w:rPr>
      </w:pPr>
      <w:bookmarkStart w:name="_Hlk31955036" w:id="3"/>
    </w:p>
    <w:p>
      <w:pPr>
        <w:pStyle w:val="Corps"/>
        <w:spacing w:after="120" w:line="240" w:lineRule="auto"/>
        <w:jc w:val="both"/>
        <w:rPr>
          <w:rFonts w:ascii="Arial Narrow" w:cs="Arial Narrow" w:hAnsi="Arial Narrow" w:eastAsia="Arial Narrow"/>
          <w:b w:val="1"/>
          <w:bCs w:val="1"/>
        </w:rPr>
      </w:pPr>
      <w:r>
        <w:rPr>
          <w:rFonts w:ascii="Arial Narrow" w:hAnsi="Arial Narrow"/>
          <w:b w:val="1"/>
          <w:bCs w:val="1"/>
          <w:rtl w:val="0"/>
          <w:lang w:val="fr-FR"/>
        </w:rPr>
        <w:t>Chair: Prof. Stephanie Rohlfing-Dijoux</w:t>
      </w:r>
      <w:bookmarkEnd w:id="3"/>
      <w:bookmarkEnd w:id="2"/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</w:p>
    <w:tbl>
      <w:tblPr>
        <w:tblW w:w="924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555"/>
        <w:gridCol w:w="4932"/>
        <w:gridCol w:w="2755"/>
      </w:tblGrid>
      <w:tr>
        <w:tblPrEx>
          <w:shd w:val="clear" w:color="auto" w:fill="cdd4e9"/>
        </w:tblPrEx>
        <w:trPr>
          <w:trHeight w:val="1330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/>
              <w:jc w:val="both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1330-1350</w:t>
            </w:r>
          </w:p>
        </w:tc>
        <w:tc>
          <w:tcPr>
            <w:tcW w:type="dxa" w:w="4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Living wills and end-of-life in German law; 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Directives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anticip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es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et la fin de vie en droit allemand;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Patientenverf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ü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gung und Sterbehilfe im deutschen Recht.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2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Tobias Lettl, Prof. Universit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ä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t Potsdam</w:t>
            </w:r>
          </w:p>
        </w:tc>
      </w:tr>
      <w:tr>
        <w:tblPrEx>
          <w:shd w:val="clear" w:color="auto" w:fill="cdd4e9"/>
        </w:tblPrEx>
        <w:trPr>
          <w:trHeight w:val="2290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1350-1410</w:t>
            </w:r>
          </w:p>
        </w:tc>
        <w:tc>
          <w:tcPr>
            <w:tcW w:type="dxa" w:w="4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Deep and continuous sedation until death and the law of 2016;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La s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dation profonde et continue jusqu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’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au d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c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è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s 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–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la loi du 2 f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vrier 2016 cr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ant de nouveaux droits en faveur des personnes en fin de vie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Tiefe und kontinuierliche Sedierung bis zum Tod und das Gesetz von 2016.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2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Sophie Garcelon, Risk management &amp; organisation en sant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</w:tr>
      <w:tr>
        <w:tblPrEx>
          <w:shd w:val="clear" w:color="auto" w:fill="cdd4e9"/>
        </w:tblPrEx>
        <w:trPr>
          <w:trHeight w:val="1690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1410-1430</w:t>
            </w:r>
          </w:p>
        </w:tc>
        <w:tc>
          <w:tcPr>
            <w:tcW w:type="dxa" w:w="4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The palliative care plan in France: what results?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 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olor w:val="000000"/>
                <w:sz w:val="22"/>
                <w:szCs w:val="22"/>
                <w:u w:color="000000"/>
                <w:rtl w:val="0"/>
              </w:rPr>
            </w:pPr>
            <w:r>
              <w:rPr>
                <w:rFonts w:ascii="Arial Narrow" w:hAnsi="Arial Narrow"/>
                <w:rtl w:val="0"/>
                <w:lang w:val="fr-FR"/>
              </w:rPr>
              <w:t>L</w:t>
            </w:r>
            <w:r>
              <w:rPr>
                <w:rFonts w:ascii="Arial Narrow" w:hAnsi="Arial Narrow"/>
                <w:rtl w:val="0"/>
                <w:lang w:val="en-US"/>
              </w:rPr>
              <w:t>e plan sur les soins palliatifs en France : quel bilan?</w:t>
            </w:r>
            <w:r>
              <w:rPr>
                <w:rFonts w:ascii="Arial Narrow" w:hAnsi="Arial Narrow" w:hint="default"/>
                <w:rtl w:val="0"/>
                <w:lang w:val="en-US"/>
              </w:rPr>
              <w:t> 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Der Palliativpflegeplan in Frankreich: Was wurde erreicht?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2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Louis-Charles Viossat, Consultant en sant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é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et questions sociales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, enseignant 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Science Po Paris</w:t>
            </w:r>
          </w:p>
          <w:p>
            <w:pPr>
              <w:pStyle w:val="Corps"/>
              <w:spacing w:after="120" w:line="240" w:lineRule="auto"/>
            </w:pP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1330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1430-1450</w:t>
            </w:r>
          </w:p>
        </w:tc>
        <w:tc>
          <w:tcPr>
            <w:tcW w:type="dxa" w:w="4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Palliative care in Germany;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Les s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oins paliatifs en Allemagne;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Palliativpflege in Deutschland. 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2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Kerstin Peglow, Prof. Universit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é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Paris Nanterre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1450-1530</w:t>
            </w:r>
          </w:p>
        </w:tc>
        <w:tc>
          <w:tcPr>
            <w:tcW w:type="dxa" w:w="4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Discussion</w:t>
            </w:r>
          </w:p>
        </w:tc>
        <w:tc>
          <w:tcPr>
            <w:tcW w:type="dxa" w:w="2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jc w:val="both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</w:p>
    <w:tbl>
      <w:tblPr>
        <w:tblW w:w="90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963"/>
        <w:gridCol w:w="3030"/>
        <w:gridCol w:w="2079"/>
      </w:tblGrid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3963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/>
            </w:pPr>
            <w:r>
              <w:rPr>
                <w:rFonts w:ascii="Arial Narrow" w:hAnsi="Arial Narrow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1530-1600</w:t>
            </w:r>
          </w:p>
        </w:tc>
        <w:tc>
          <w:tcPr>
            <w:tcW w:type="dxa" w:w="3030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Coffee Break</w:t>
            </w:r>
          </w:p>
        </w:tc>
        <w:tc>
          <w:tcPr>
            <w:tcW w:type="dxa" w:w="2079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  <w:r>
        <w:rPr>
          <w:rFonts w:ascii="Book Antiqua" w:hAnsi="Book Antiqua"/>
          <w:b w:val="1"/>
          <w:bCs w:val="1"/>
          <w:rtl w:val="0"/>
          <w:lang w:val="en-US"/>
        </w:rPr>
        <w:t>Session-04</w:t>
        <w:tab/>
        <w:t>Plenary Session</w:t>
        <w:tab/>
        <w:tab/>
        <w:t>[1600-1800 Hrs]</w:t>
        <w:tab/>
        <w:t xml:space="preserve">Venue: IEA, Paris </w:t>
      </w:r>
    </w:p>
    <w:p>
      <w:pPr>
        <w:pStyle w:val="Corps"/>
        <w:rPr>
          <w:rFonts w:ascii="Book Antiqua" w:cs="Book Antiqua" w:hAnsi="Book Antiqua" w:eastAsia="Book Antiqua"/>
          <w:b w:val="1"/>
          <w:bCs w:val="1"/>
          <w:lang w:val="en-US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Book Antiqua" w:cs="Book Antiqua" w:hAnsi="Book Antiqua" w:eastAsia="Book Antiqua"/>
          <w:b w:val="1"/>
          <w:bCs w:val="1"/>
          <w:color w:val="0070c0"/>
          <w:u w:color="0070c0"/>
          <w:lang w:val="en-US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</w:rPr>
      </w:pP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en-US"/>
        </w:rPr>
        <w:t>Jurisdictionalization of the end of life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  <w:lang w:val="en-US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</w:rPr>
      </w:pP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 xml:space="preserve">La juridictionnalisation de la fin de vie 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</w:rPr>
      </w:pP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de-DE"/>
        </w:rPr>
        <w:t>Die Verrechtlichung des Lebensendes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  <w:lang w:val="en-US"/>
        </w:rPr>
      </w:pPr>
    </w:p>
    <w:p>
      <w:pPr>
        <w:pStyle w:val="Corps"/>
        <w:spacing w:after="120" w:line="240" w:lineRule="auto"/>
        <w:jc w:val="both"/>
        <w:rPr>
          <w:rFonts w:ascii="Arial Narrow" w:cs="Arial Narrow" w:hAnsi="Arial Narrow" w:eastAsia="Arial Narrow"/>
          <w:b w:val="1"/>
          <w:bCs w:val="1"/>
          <w:lang w:val="en-US"/>
        </w:rPr>
      </w:pPr>
    </w:p>
    <w:p>
      <w:pPr>
        <w:pStyle w:val="Corps"/>
        <w:spacing w:after="120" w:line="240" w:lineRule="auto"/>
        <w:jc w:val="both"/>
        <w:rPr>
          <w:rFonts w:ascii="Arial Narrow" w:cs="Arial Narrow" w:hAnsi="Arial Narrow" w:eastAsia="Arial Narrow"/>
          <w:b w:val="1"/>
          <w:bCs w:val="1"/>
        </w:rPr>
      </w:pPr>
      <w:r>
        <w:rPr>
          <w:rFonts w:ascii="Arial Narrow" w:hAnsi="Arial Narrow"/>
          <w:b w:val="1"/>
          <w:bCs w:val="1"/>
          <w:rtl w:val="0"/>
          <w:lang w:val="en-US"/>
        </w:rPr>
        <w:t>Chair: Prof. Kerstin Peglow</w:t>
      </w:r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505"/>
        <w:gridCol w:w="5013"/>
        <w:gridCol w:w="2544"/>
      </w:tblGrid>
      <w:tr>
        <w:tblPrEx>
          <w:shd w:val="clear" w:color="auto" w:fill="cdd4e9"/>
        </w:tblPrEx>
        <w:trPr>
          <w:trHeight w:val="2770" w:hRule="atLeast"/>
        </w:trPr>
        <w:tc>
          <w:tcPr>
            <w:tcW w:type="dxa" w:w="1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/>
              <w:jc w:val="both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1600-1620</w:t>
            </w:r>
          </w:p>
        </w:tc>
        <w:tc>
          <w:tcPr>
            <w:tcW w:type="dxa" w:w="5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Permission to purchase a medicament to commit suicide? The decisions of the German Federal Administrative Court of 2017 and of 2019 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L'autorisation de se procurer un m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dicament afin de se suicider? Les d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cisions de la Cour administrative f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rale allemande de 2017 et 2019;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Die Erlaubnis sich ein Medikament zum Selbstmord zu beschaffen? Die Entscheidungen des Bundesverwaltungsgericht aus den Jahren 2017 und 2019.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Birgit Daiber, Associate Prof. Seoul National University</w:t>
            </w:r>
          </w:p>
        </w:tc>
      </w:tr>
      <w:tr>
        <w:tblPrEx>
          <w:shd w:val="clear" w:color="auto" w:fill="cdd4e9"/>
        </w:tblPrEx>
        <w:trPr>
          <w:trHeight w:val="2050" w:hRule="atLeast"/>
        </w:trPr>
        <w:tc>
          <w:tcPr>
            <w:tcW w:type="dxa" w:w="1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1620-1640</w:t>
            </w:r>
          </w:p>
        </w:tc>
        <w:tc>
          <w:tcPr>
            <w:tcW w:type="dxa" w:w="5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Withdrawal of life-sustaining treatments in France : the Lambert case;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D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cision m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dicale d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arr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ê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t de traitement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: le cas Lambert en France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Abbruch der Behandlung: die Rechtsprechung im Fall Lambert in Frankreich.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Sabine Boussard, Prof. Universit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é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Paris Nanterre </w:t>
            </w:r>
          </w:p>
        </w:tc>
      </w:tr>
      <w:tr>
        <w:tblPrEx>
          <w:shd w:val="clear" w:color="auto" w:fill="cdd4e9"/>
        </w:tblPrEx>
        <w:trPr>
          <w:trHeight w:val="1570" w:hRule="atLeast"/>
        </w:trPr>
        <w:tc>
          <w:tcPr>
            <w:tcW w:type="dxa" w:w="1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1640-1700</w:t>
            </w:r>
          </w:p>
        </w:tc>
        <w:tc>
          <w:tcPr>
            <w:tcW w:type="dxa" w:w="5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The role of the end-of-life judge in France;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Le r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ô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le de juge en fin de vie en France;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Die Rolle des Richters bei Fragen der Lebensbeendigung in Frankreich.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Guylene Nicolas, Assistant Prof. Universit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d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Aix-Marseille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1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1700-1800</w:t>
            </w:r>
          </w:p>
        </w:tc>
        <w:tc>
          <w:tcPr>
            <w:tcW w:type="dxa" w:w="5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Discussion</w:t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  <w:bookmarkStart w:name="_Hlk19380889" w:id="4"/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  <w:r>
        <w:rPr>
          <w:rFonts w:ascii="Book Antiqua" w:hAnsi="Book Antiqua"/>
          <w:b w:val="1"/>
          <w:bCs w:val="1"/>
          <w:rtl w:val="0"/>
          <w:lang w:val="en-US"/>
        </w:rPr>
        <w:t>18h Ap</w:t>
      </w:r>
      <w:r>
        <w:rPr>
          <w:rFonts w:ascii="Book Antiqua" w:hAnsi="Book Antiqua" w:hint="default"/>
          <w:b w:val="1"/>
          <w:bCs w:val="1"/>
          <w:rtl w:val="0"/>
          <w:lang w:val="fr-FR"/>
        </w:rPr>
        <w:t>é</w:t>
      </w:r>
      <w:r>
        <w:rPr>
          <w:rFonts w:ascii="Book Antiqua" w:hAnsi="Book Antiqua"/>
          <w:b w:val="1"/>
          <w:bCs w:val="1"/>
          <w:rtl w:val="0"/>
          <w:lang w:val="fr-FR"/>
        </w:rPr>
        <w:t xml:space="preserve">ritif </w:t>
      </w:r>
      <w:r>
        <w:rPr>
          <w:rFonts w:ascii="Book Antiqua" w:hAnsi="Book Antiqua" w:hint="default"/>
          <w:b w:val="1"/>
          <w:bCs w:val="1"/>
          <w:rtl w:val="0"/>
          <w:lang w:val="fr-FR"/>
        </w:rPr>
        <w:t xml:space="preserve">à </w:t>
      </w:r>
      <w:r>
        <w:rPr>
          <w:rFonts w:ascii="Book Antiqua" w:hAnsi="Book Antiqua"/>
          <w:b w:val="1"/>
          <w:bCs w:val="1"/>
          <w:rtl w:val="0"/>
        </w:rPr>
        <w:t>l</w:t>
      </w:r>
      <w:r>
        <w:rPr>
          <w:rFonts w:ascii="Book Antiqua" w:hAnsi="Book Antiqua" w:hint="default"/>
          <w:b w:val="1"/>
          <w:bCs w:val="1"/>
          <w:rtl w:val="0"/>
          <w:lang w:val="fr-FR"/>
        </w:rPr>
        <w:t>’</w:t>
      </w:r>
      <w:r>
        <w:rPr>
          <w:rFonts w:ascii="Book Antiqua" w:hAnsi="Book Antiqua"/>
          <w:b w:val="1"/>
          <w:bCs w:val="1"/>
          <w:rtl w:val="0"/>
        </w:rPr>
        <w:t>IAE</w:t>
      </w:r>
      <w:bookmarkEnd w:id="4"/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jc w:val="center"/>
        <w:rPr>
          <w:rFonts w:ascii="Arial" w:cs="Arial" w:hAnsi="Arial" w:eastAsia="Arial"/>
          <w:b w:val="1"/>
          <w:bCs w:val="1"/>
          <w:color w:val="0070c0"/>
          <w:sz w:val="28"/>
          <w:szCs w:val="28"/>
          <w:u w:color="0070c0"/>
        </w:rPr>
      </w:pPr>
      <w:r>
        <w:rPr>
          <w:rFonts w:ascii="Arial" w:hAnsi="Arial"/>
          <w:b w:val="1"/>
          <w:bCs w:val="1"/>
          <w:color w:val="0070c0"/>
          <w:sz w:val="28"/>
          <w:szCs w:val="28"/>
          <w:u w:color="0070c0"/>
          <w:rtl w:val="0"/>
          <w:lang w:val="en-US"/>
        </w:rPr>
        <w:t>Day 2: 11 March 2020</w:t>
      </w:r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  <w:bookmarkStart w:name="_Hlk25522504" w:id="5"/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  <w:r>
        <w:rPr>
          <w:rFonts w:ascii="Book Antiqua" w:hAnsi="Book Antiqua"/>
          <w:b w:val="1"/>
          <w:bCs w:val="1"/>
          <w:rtl w:val="0"/>
          <w:lang w:val="fr-FR"/>
        </w:rPr>
        <w:t>Session-05</w:t>
        <w:tab/>
        <w:t>Venue: Universit</w:t>
      </w:r>
      <w:r>
        <w:rPr>
          <w:rFonts w:ascii="Book Antiqua" w:hAnsi="Book Antiqua" w:hint="default"/>
          <w:b w:val="1"/>
          <w:bCs w:val="1"/>
          <w:rtl w:val="0"/>
          <w:lang w:val="fr-FR"/>
        </w:rPr>
        <w:t xml:space="preserve">é </w:t>
      </w:r>
      <w:r>
        <w:rPr>
          <w:rFonts w:ascii="Book Antiqua" w:hAnsi="Book Antiqua"/>
          <w:b w:val="1"/>
          <w:bCs w:val="1"/>
          <w:rtl w:val="0"/>
          <w:lang w:val="fr-FR"/>
        </w:rPr>
        <w:t>Paris Nanterre B</w:t>
      </w:r>
      <w:r>
        <w:rPr>
          <w:rFonts w:ascii="Book Antiqua" w:hAnsi="Book Antiqua" w:hint="default"/>
          <w:b w:val="1"/>
          <w:bCs w:val="1"/>
          <w:rtl w:val="0"/>
          <w:lang w:val="fr-FR"/>
        </w:rPr>
        <w:t>â</w:t>
      </w:r>
      <w:r>
        <w:rPr>
          <w:rFonts w:ascii="Book Antiqua" w:hAnsi="Book Antiqua"/>
          <w:b w:val="1"/>
          <w:bCs w:val="1"/>
          <w:rtl w:val="0"/>
          <w:lang w:val="es-ES_tradnl"/>
        </w:rPr>
        <w:t>t Max Weber, Salle de conf</w:t>
      </w:r>
      <w:r>
        <w:rPr>
          <w:rFonts w:ascii="Book Antiqua" w:hAnsi="Book Antiqua" w:hint="default"/>
          <w:b w:val="1"/>
          <w:bCs w:val="1"/>
          <w:rtl w:val="0"/>
          <w:lang w:val="fr-FR"/>
        </w:rPr>
        <w:t>é</w:t>
      </w:r>
      <w:r>
        <w:rPr>
          <w:rFonts w:ascii="Book Antiqua" w:hAnsi="Book Antiqua"/>
          <w:b w:val="1"/>
          <w:bCs w:val="1"/>
          <w:rtl w:val="0"/>
          <w:lang w:val="fr-FR"/>
        </w:rPr>
        <w:t>rences</w:t>
      </w:r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</w:pPr>
      <w:r>
        <w:rPr>
          <w:rFonts w:ascii="Book Antiqua" w:hAnsi="Book Antiqua"/>
          <w:b w:val="1"/>
          <w:bCs w:val="1"/>
          <w:rtl w:val="0"/>
          <w:lang w:val="en-US"/>
        </w:rPr>
        <w:t xml:space="preserve">Paper Presentations [930-1130 Hrs] </w:t>
        <w:tab/>
        <w:tab/>
        <w:t xml:space="preserve">Venue: Room     Chair: Ass. </w:t>
      </w:r>
      <w:r>
        <w:rPr>
          <w:rFonts w:ascii="Book Antiqua" w:hAnsi="Book Antiqua"/>
          <w:b w:val="1"/>
          <w:bCs w:val="1"/>
          <w:rtl w:val="0"/>
          <w:lang w:val="it-IT"/>
        </w:rPr>
        <w:t>Prof. Geraldine Demme</w:t>
      </w:r>
    </w:p>
    <w:p>
      <w:pPr>
        <w:pStyle w:val="Corps"/>
        <w:spacing w:after="120" w:line="240" w:lineRule="auto"/>
      </w:pPr>
    </w:p>
    <w:p>
      <w:pPr>
        <w:pStyle w:val="Corps"/>
        <w:spacing w:after="120" w:line="240" w:lineRule="auto"/>
        <w:rPr>
          <w:rFonts w:ascii="Times New Roman" w:cs="Times New Roman" w:hAnsi="Times New Roman" w:eastAsia="Times New Roman"/>
          <w:color w:val="222222"/>
          <w:u w:color="222222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</w:rPr>
      </w:pP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en-US"/>
        </w:rPr>
        <w:t xml:space="preserve">Session Theme: Application of end-of-life rules to vulnerable persons/ 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  <w:lang w:val="en-US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</w:rPr>
      </w:pP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Application de la l</w:t>
      </w:r>
      <w:r>
        <w:rPr>
          <w:rFonts w:ascii="Times New Roman" w:hAnsi="Times New Roman" w:hint="default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gislation de fin de vie aux personnes vuln</w:t>
      </w:r>
      <w:r>
        <w:rPr>
          <w:rFonts w:ascii="Times New Roman" w:hAnsi="Times New Roman" w:hint="default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 xml:space="preserve">rables/ 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</w:rPr>
      </w:pP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en-US"/>
        </w:rPr>
        <w:t>Anwendung der Sterbehilfegesetzgebung auf besonders schutzbed</w:t>
      </w:r>
      <w:r>
        <w:rPr>
          <w:rFonts w:ascii="Times New Roman" w:hAnsi="Times New Roman" w:hint="default"/>
          <w:b w:val="1"/>
          <w:bCs w:val="1"/>
          <w:color w:val="2e74b5"/>
          <w:sz w:val="24"/>
          <w:szCs w:val="24"/>
          <w:u w:color="2e74b5"/>
          <w:rtl w:val="0"/>
          <w:lang w:val="en-US"/>
        </w:rPr>
        <w:t>ü</w:t>
      </w: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en-US"/>
        </w:rPr>
        <w:t>rftige Personen.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Book Antiqua" w:cs="Book Antiqua" w:hAnsi="Book Antiqua" w:eastAsia="Book Antiqua"/>
          <w:b w:val="1"/>
          <w:bCs w:val="1"/>
          <w:color w:val="2e74b5"/>
          <w:u w:color="2e74b5"/>
          <w:lang w:val="en-US"/>
        </w:rPr>
      </w:pPr>
    </w:p>
    <w:p>
      <w:pPr>
        <w:pStyle w:val="Corps"/>
        <w:spacing w:after="120" w:line="240" w:lineRule="auto"/>
        <w:rPr>
          <w:rFonts w:ascii="Book Antiqua" w:cs="Book Antiqua" w:hAnsi="Book Antiqua" w:eastAsia="Book Antiqua"/>
          <w:b w:val="1"/>
          <w:bCs w:val="1"/>
          <w:lang w:val="en-US"/>
        </w:rPr>
      </w:pPr>
    </w:p>
    <w:p>
      <w:pPr>
        <w:pStyle w:val="Corps"/>
        <w:spacing w:after="120" w:line="240" w:lineRule="auto"/>
        <w:rPr>
          <w:rFonts w:ascii="Book Antiqua" w:cs="Book Antiqua" w:hAnsi="Book Antiqua" w:eastAsia="Book Antiqua"/>
          <w:b w:val="1"/>
          <w:bCs w:val="1"/>
          <w:lang w:val="en-US"/>
        </w:rPr>
      </w:pPr>
      <w:bookmarkEnd w:id="5"/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  <w:lang w:val="en-US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409"/>
        <w:gridCol w:w="5085"/>
        <w:gridCol w:w="2568"/>
      </w:tblGrid>
      <w:tr>
        <w:tblPrEx>
          <w:shd w:val="clear" w:color="auto" w:fill="cdd4e9"/>
        </w:tblPrEx>
        <w:trPr>
          <w:trHeight w:val="1930" w:hRule="atLeast"/>
        </w:trPr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/>
              <w:jc w:val="both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930-950</w:t>
            </w:r>
          </w:p>
        </w:tc>
        <w:tc>
          <w:tcPr>
            <w:tcW w:type="dxa" w:w="5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End-of-life and terminal care for minors under German law.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La fin de vie et les soins en phase terminale pour mineurs selon la loi allemande;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Grundlagen der Sterbehilfe und Sterbebegleitung bei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Minderj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ä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hrigen nach deutschem Recht.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2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Angie Schneider, Prof. Universit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ä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t Potsdam</w:t>
            </w:r>
          </w:p>
        </w:tc>
      </w:tr>
      <w:tr>
        <w:tblPrEx>
          <w:shd w:val="clear" w:color="auto" w:fill="cdd4e9"/>
        </w:tblPrEx>
        <w:trPr>
          <w:trHeight w:val="2170" w:hRule="atLeast"/>
        </w:trPr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9050-1010</w:t>
            </w:r>
          </w:p>
        </w:tc>
        <w:tc>
          <w:tcPr>
            <w:tcW w:type="dxa" w:w="5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The Application of End-of-Life Legislation 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to Minors in France and Germany;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L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application de la l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gislation de fin-de-vie aux mineurs en France et en Allemagne;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Die Anwendung der Sterbehilfergesetzgebung auf Minderj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ä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hrige.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2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Stephanie Rohlfing-Dijoux, Prof. Universit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é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Paris Nanterre</w:t>
            </w:r>
          </w:p>
        </w:tc>
      </w:tr>
      <w:tr>
        <w:tblPrEx>
          <w:shd w:val="clear" w:color="auto" w:fill="cdd4e9"/>
        </w:tblPrEx>
        <w:trPr>
          <w:trHeight w:val="2290" w:hRule="atLeast"/>
        </w:trPr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1010-1030</w:t>
            </w:r>
          </w:p>
        </w:tc>
        <w:tc>
          <w:tcPr>
            <w:tcW w:type="dxa" w:w="5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Respecting the will of the vulnerable adult at the end of life: a comparative study of French and German law;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Le respect de la volont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du majeur vuln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rable en fin de vie : 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tude compar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e des droits fran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ç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ais et allemands;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Der Respekt des Willens des betreuten Erwachsenen am Ende des Lebens: eine vergleichende Studie des franz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ö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sischen und deutschen Rechts.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2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Charles Walleit, Doctorant Universit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Paris Nanterre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1030 - 1100</w:t>
            </w:r>
          </w:p>
        </w:tc>
        <w:tc>
          <w:tcPr>
            <w:tcW w:type="dxa" w:w="5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Discussion</w:t>
            </w:r>
          </w:p>
        </w:tc>
        <w:tc>
          <w:tcPr>
            <w:tcW w:type="dxa" w:w="2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  <w:lang w:val="en-US"/>
        </w:rPr>
      </w:pPr>
    </w:p>
    <w:p>
      <w:pPr>
        <w:pStyle w:val="Corps"/>
        <w:spacing w:after="120" w:line="240" w:lineRule="auto"/>
        <w:jc w:val="both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Corps"/>
        <w:spacing w:after="120" w:line="240" w:lineRule="auto"/>
        <w:rPr>
          <w:rFonts w:ascii="Book Antiqua" w:cs="Book Antiqua" w:hAnsi="Book Antiqua" w:eastAsia="Book Antiqua"/>
          <w:b w:val="1"/>
          <w:bCs w:val="1"/>
        </w:rPr>
      </w:pPr>
    </w:p>
    <w:tbl>
      <w:tblPr>
        <w:tblW w:w="90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963"/>
        <w:gridCol w:w="3030"/>
        <w:gridCol w:w="2079"/>
      </w:tblGrid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3963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/>
            </w:pPr>
            <w:r>
              <w:rPr>
                <w:rFonts w:ascii="Book Antiqua" w:hAnsi="Book Antiqua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1100-1130</w:t>
            </w:r>
          </w:p>
        </w:tc>
        <w:tc>
          <w:tcPr>
            <w:tcW w:type="dxa" w:w="3030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Book Antiqua" w:hAnsi="Book Antiq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Tea-break</w:t>
            </w:r>
          </w:p>
        </w:tc>
        <w:tc>
          <w:tcPr>
            <w:tcW w:type="dxa" w:w="2079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after="120" w:line="240" w:lineRule="auto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  <w:r>
        <w:rPr>
          <w:rFonts w:ascii="Book Antiqua" w:hAnsi="Book Antiqua"/>
          <w:b w:val="1"/>
          <w:bCs w:val="1"/>
          <w:rtl w:val="0"/>
          <w:lang w:val="en-US"/>
        </w:rPr>
        <w:t>Session-06</w:t>
        <w:tab/>
        <w:t xml:space="preserve"> [1130 - 1300 Hrs] Venue: Universit</w:t>
      </w:r>
      <w:r>
        <w:rPr>
          <w:rFonts w:ascii="Book Antiqua" w:hAnsi="Book Antiqua" w:hint="default"/>
          <w:b w:val="1"/>
          <w:bCs w:val="1"/>
          <w:rtl w:val="0"/>
          <w:lang w:val="fr-FR"/>
        </w:rPr>
        <w:t xml:space="preserve">é </w:t>
      </w:r>
      <w:r>
        <w:rPr>
          <w:rFonts w:ascii="Book Antiqua" w:hAnsi="Book Antiqua"/>
          <w:b w:val="1"/>
          <w:bCs w:val="1"/>
          <w:rtl w:val="0"/>
          <w:lang w:val="fr-FR"/>
        </w:rPr>
        <w:t>Paris Nanterre B</w:t>
      </w:r>
      <w:r>
        <w:rPr>
          <w:rFonts w:ascii="Book Antiqua" w:hAnsi="Book Antiqua" w:hint="default"/>
          <w:b w:val="1"/>
          <w:bCs w:val="1"/>
          <w:rtl w:val="0"/>
          <w:lang w:val="fr-FR"/>
        </w:rPr>
        <w:t>â</w:t>
      </w:r>
      <w:r>
        <w:rPr>
          <w:rFonts w:ascii="Book Antiqua" w:hAnsi="Book Antiqua"/>
          <w:b w:val="1"/>
          <w:bCs w:val="1"/>
          <w:rtl w:val="0"/>
          <w:lang w:val="es-ES_tradnl"/>
        </w:rPr>
        <w:t>t Max Weber, Salle de conf</w:t>
      </w:r>
      <w:r>
        <w:rPr>
          <w:rFonts w:ascii="Book Antiqua" w:hAnsi="Book Antiqua" w:hint="default"/>
          <w:b w:val="1"/>
          <w:bCs w:val="1"/>
          <w:rtl w:val="0"/>
          <w:lang w:val="fr-FR"/>
        </w:rPr>
        <w:t>é</w:t>
      </w:r>
      <w:r>
        <w:rPr>
          <w:rFonts w:ascii="Book Antiqua" w:hAnsi="Book Antiqua"/>
          <w:b w:val="1"/>
          <w:bCs w:val="1"/>
          <w:rtl w:val="0"/>
          <w:lang w:val="fr-FR"/>
        </w:rPr>
        <w:t>rences</w:t>
      </w:r>
    </w:p>
    <w:p>
      <w:pPr>
        <w:pStyle w:val="Corps"/>
        <w:spacing w:after="120" w:line="240" w:lineRule="auto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</w:pPr>
    </w:p>
    <w:p>
      <w:pPr>
        <w:pStyle w:val="Corps"/>
        <w:spacing w:after="120" w:line="240" w:lineRule="auto"/>
        <w:rPr>
          <w:rFonts w:ascii="Times New Roman" w:cs="Times New Roman" w:hAnsi="Times New Roman" w:eastAsia="Times New Roman"/>
          <w:color w:val="222222"/>
          <w:u w:color="222222"/>
        </w:rPr>
      </w:pPr>
      <w:bookmarkStart w:name="_Hlk31908912" w:id="6"/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</w:rPr>
      </w:pP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en-US"/>
        </w:rPr>
        <w:t>Clarifying the boundaries between assisted suicide and other forms of ending one's own life;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  <w:lang w:val="en-US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</w:rPr>
      </w:pP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en-US"/>
        </w:rPr>
        <w:t>Kl</w:t>
      </w:r>
      <w:r>
        <w:rPr>
          <w:rFonts w:ascii="Times New Roman" w:hAnsi="Times New Roman" w:hint="default"/>
          <w:b w:val="1"/>
          <w:bCs w:val="1"/>
          <w:color w:val="2e74b5"/>
          <w:sz w:val="24"/>
          <w:szCs w:val="24"/>
          <w:u w:color="2e74b5"/>
          <w:rtl w:val="0"/>
          <w:lang w:val="en-US"/>
        </w:rPr>
        <w:t>ä</w:t>
      </w: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en-US"/>
        </w:rPr>
        <w:t>rung der Grenzen zwischen assistiertem Suizid und anderen Formen der Beendigung des eignen Lebens;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  <w:lang w:val="en-US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</w:rPr>
      </w:pP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Clarification des fronti</w:t>
      </w:r>
      <w:r>
        <w:rPr>
          <w:rFonts w:ascii="Times New Roman" w:hAnsi="Times New Roman" w:hint="default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res entre l</w:t>
      </w:r>
      <w:r>
        <w:rPr>
          <w:rFonts w:ascii="Times New Roman" w:hAnsi="Times New Roman" w:hint="default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assistance m</w:t>
      </w:r>
      <w:r>
        <w:rPr>
          <w:rFonts w:ascii="Times New Roman" w:hAnsi="Times New Roman" w:hint="default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dicale au suicide et d</w:t>
      </w:r>
      <w:r>
        <w:rPr>
          <w:rFonts w:ascii="Times New Roman" w:hAnsi="Times New Roman" w:hint="default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autres proc</w:t>
      </w:r>
      <w:r>
        <w:rPr>
          <w:rFonts w:ascii="Times New Roman" w:hAnsi="Times New Roman" w:hint="default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</w:rPr>
        <w:t>d</w:t>
      </w:r>
      <w:r>
        <w:rPr>
          <w:rFonts w:ascii="Times New Roman" w:hAnsi="Times New Roman" w:hint="default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s de fin de vie.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</w:pPr>
      <w:r>
        <w:rPr>
          <w:rFonts w:ascii="Book Antiqua" w:hAnsi="Book Antiqua"/>
          <w:b w:val="1"/>
          <w:bCs w:val="1"/>
          <w:rtl w:val="0"/>
          <w:lang w:val="fr-FR"/>
        </w:rPr>
        <w:t>Chair: Prof. Stephanie Rohlfing-Dijoux</w:t>
      </w:r>
    </w:p>
    <w:p>
      <w:pPr>
        <w:pStyle w:val="Corps"/>
        <w:spacing w:after="120" w:line="240" w:lineRule="auto"/>
        <w:rPr>
          <w:rFonts w:ascii="Book Antiqua" w:cs="Book Antiqua" w:hAnsi="Book Antiqua" w:eastAsia="Book Antiqua"/>
          <w:b w:val="1"/>
          <w:bCs w:val="1"/>
        </w:rPr>
      </w:pPr>
    </w:p>
    <w:tbl>
      <w:tblPr>
        <w:tblW w:w="924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88"/>
        <w:gridCol w:w="5299"/>
        <w:gridCol w:w="2755"/>
      </w:tblGrid>
      <w:tr>
        <w:tblPrEx>
          <w:shd w:val="clear" w:color="auto" w:fill="cdd4e9"/>
        </w:tblPrEx>
        <w:trPr>
          <w:trHeight w:val="205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/>
              <w:jc w:val="both"/>
            </w:pPr>
            <w:r>
              <w:rPr>
                <w:rFonts w:ascii="Book Antiqua" w:hAnsi="Book Antiq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1130-1150</w:t>
            </w:r>
          </w:p>
        </w:tc>
        <w:tc>
          <w:tcPr>
            <w:tcW w:type="dxa" w:w="5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Euthanasia and Physician Assisted Suicide 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– 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/>
              </w:rPr>
              <w:br w:type="textWrapping"/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 Comparative Legal Perspective;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Euthanasie et suicide m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dicalement assist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é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- une perspective de droit compar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Euthanisie und 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ä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rztlich assistierter Suizid - eine rechtsvergleichende Perspektive.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2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Volker Lipp, Prof. Georg-August-Universit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ä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t G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ö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ttingen</w:t>
            </w:r>
          </w:p>
        </w:tc>
      </w:tr>
      <w:tr>
        <w:tblPrEx>
          <w:shd w:val="clear" w:color="auto" w:fill="cdd4e9"/>
        </w:tblPrEx>
        <w:trPr>
          <w:trHeight w:val="205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Book Antiqua" w:hAnsi="Book Antiq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1150-1210</w:t>
            </w:r>
          </w:p>
        </w:tc>
        <w:tc>
          <w:tcPr>
            <w:tcW w:type="dxa" w:w="5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Strengthening of patient autonomy in the medically assisted suicide by the 5th Criminal Senate of the BGH;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Le renforcement de l'autonomie des patients dans le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both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suicide m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dicalement assist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par le 5e S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nat p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nal du BGH;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St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ä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rkung der Patientenautonomie bei dem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ä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rztlich assistierten Suizid durch den 5. Strafsenat des BGH.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2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Uwe Hellmann, Prof. Universit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ä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t Potsdam</w:t>
            </w:r>
          </w:p>
        </w:tc>
      </w:tr>
      <w:tr>
        <w:tblPrEx>
          <w:shd w:val="clear" w:color="auto" w:fill="cdd4e9"/>
        </w:tblPrEx>
        <w:trPr>
          <w:trHeight w:val="133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Book Antiqua" w:hAnsi="Book Antiq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1210-1230</w:t>
            </w:r>
          </w:p>
        </w:tc>
        <w:tc>
          <w:tcPr>
            <w:tcW w:type="dxa" w:w="5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Assisted Dying under Swiss Law;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L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assistance 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la mort d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apr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s la loi Suisse;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Sterbehilde nach Schweizer Recht.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2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Geraldine Demme, Assistant Prof.  Universit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é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Paris Nanterre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Book Antiqua" w:hAnsi="Book Antiq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1230-1300</w:t>
            </w:r>
          </w:p>
        </w:tc>
        <w:tc>
          <w:tcPr>
            <w:tcW w:type="dxa" w:w="5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Discussion</w:t>
            </w:r>
          </w:p>
        </w:tc>
        <w:tc>
          <w:tcPr>
            <w:tcW w:type="dxa" w:w="2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after="120" w:line="240" w:lineRule="auto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rPr>
          <w:rFonts w:ascii="Book Antiqua" w:cs="Book Antiqua" w:hAnsi="Book Antiqua" w:eastAsia="Book Antiqua"/>
          <w:b w:val="1"/>
          <w:bCs w:val="1"/>
        </w:rPr>
      </w:pPr>
    </w:p>
    <w:tbl>
      <w:tblPr>
        <w:tblW w:w="90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963"/>
        <w:gridCol w:w="3030"/>
        <w:gridCol w:w="2079"/>
      </w:tblGrid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3963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/>
            </w:pPr>
            <w:r>
              <w:rPr>
                <w:rFonts w:ascii="Book Antiqua" w:hAnsi="Book Antiqua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1300-1430</w:t>
            </w:r>
          </w:p>
        </w:tc>
        <w:tc>
          <w:tcPr>
            <w:tcW w:type="dxa" w:w="3030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Book Antiqua" w:hAnsi="Book Antiq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Lunch Break</w:t>
            </w:r>
          </w:p>
        </w:tc>
        <w:tc>
          <w:tcPr>
            <w:tcW w:type="dxa" w:w="2079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after="120" w:line="240" w:lineRule="auto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  <w:r>
        <w:rPr>
          <w:rFonts w:ascii="Book Antiqua" w:hAnsi="Book Antiqua"/>
          <w:b w:val="1"/>
          <w:bCs w:val="1"/>
          <w:rtl w:val="0"/>
          <w:lang w:val="fr-FR"/>
        </w:rPr>
        <w:t>Session-07</w:t>
        <w:tab/>
        <w:t xml:space="preserve"> [1430 - 1800 Hrs] </w:t>
        <w:tab/>
        <w:t>Venue: Universit</w:t>
      </w:r>
      <w:r>
        <w:rPr>
          <w:rFonts w:ascii="Book Antiqua" w:hAnsi="Book Antiqua" w:hint="default"/>
          <w:b w:val="1"/>
          <w:bCs w:val="1"/>
          <w:rtl w:val="0"/>
          <w:lang w:val="fr-FR"/>
        </w:rPr>
        <w:t xml:space="preserve">é </w:t>
      </w:r>
      <w:r>
        <w:rPr>
          <w:rFonts w:ascii="Book Antiqua" w:hAnsi="Book Antiqua"/>
          <w:b w:val="1"/>
          <w:bCs w:val="1"/>
          <w:rtl w:val="0"/>
          <w:lang w:val="fr-FR"/>
        </w:rPr>
        <w:t>Paris Nanterre B</w:t>
      </w:r>
      <w:r>
        <w:rPr>
          <w:rFonts w:ascii="Book Antiqua" w:hAnsi="Book Antiqua" w:hint="default"/>
          <w:b w:val="1"/>
          <w:bCs w:val="1"/>
          <w:rtl w:val="0"/>
          <w:lang w:val="fr-FR"/>
        </w:rPr>
        <w:t>â</w:t>
      </w:r>
      <w:r>
        <w:rPr>
          <w:rFonts w:ascii="Book Antiqua" w:hAnsi="Book Antiqua"/>
          <w:b w:val="1"/>
          <w:bCs w:val="1"/>
          <w:rtl w:val="0"/>
          <w:lang w:val="es-ES_tradnl"/>
        </w:rPr>
        <w:t>t Max Weber, Salle de conf</w:t>
      </w:r>
      <w:r>
        <w:rPr>
          <w:rFonts w:ascii="Book Antiqua" w:hAnsi="Book Antiqua" w:hint="default"/>
          <w:b w:val="1"/>
          <w:bCs w:val="1"/>
          <w:rtl w:val="0"/>
          <w:lang w:val="fr-FR"/>
        </w:rPr>
        <w:t>é</w:t>
      </w:r>
      <w:r>
        <w:rPr>
          <w:rFonts w:ascii="Book Antiqua" w:hAnsi="Book Antiqua"/>
          <w:b w:val="1"/>
          <w:bCs w:val="1"/>
          <w:rtl w:val="0"/>
          <w:lang w:val="fr-FR"/>
        </w:rPr>
        <w:t xml:space="preserve">rences  </w:t>
      </w:r>
    </w:p>
    <w:p>
      <w:pPr>
        <w:pStyle w:val="Corps"/>
        <w:spacing w:after="120" w:line="240" w:lineRule="auto"/>
        <w:jc w:val="both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rPr>
          <w:rFonts w:ascii="Times New Roman" w:cs="Times New Roman" w:hAnsi="Times New Roman" w:eastAsia="Times New Roman"/>
          <w:color w:val="2e74b5"/>
          <w:u w:color="2e74b5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</w:rPr>
      </w:pP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en-US"/>
        </w:rPr>
        <w:t>Comparative Law Perspectives on End-of-Life Legislation;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  <w:lang w:val="en-US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</w:rPr>
      </w:pP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Regards de droit compar</w:t>
      </w:r>
      <w:r>
        <w:rPr>
          <w:rFonts w:ascii="Times New Roman" w:hAnsi="Times New Roman" w:hint="default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sur les l</w:t>
      </w:r>
      <w:r>
        <w:rPr>
          <w:rFonts w:ascii="Times New Roman" w:hAnsi="Times New Roman" w:hint="default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 xml:space="preserve">gislations relatives </w:t>
      </w:r>
      <w:r>
        <w:rPr>
          <w:rFonts w:ascii="Times New Roman" w:hAnsi="Times New Roman" w:hint="default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 xml:space="preserve">la fin de vie </w:t>
      </w:r>
      <w:r>
        <w:rPr>
          <w:rFonts w:ascii="Times New Roman" w:hAnsi="Times New Roman" w:hint="default"/>
          <w:b w:val="1"/>
          <w:bCs w:val="1"/>
          <w:color w:val="2e74b5"/>
          <w:sz w:val="24"/>
          <w:szCs w:val="24"/>
          <w:u w:color="2e74b5"/>
          <w:rtl w:val="0"/>
          <w:lang w:val="fr-FR"/>
        </w:rPr>
        <w:t> </w:t>
      </w: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</w:rPr>
        <w:t>;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2e74b5"/>
          <w:sz w:val="24"/>
          <w:szCs w:val="24"/>
          <w:u w:color="2e74b5"/>
        </w:rPr>
      </w:pPr>
      <w:r>
        <w:rPr>
          <w:rFonts w:ascii="Times New Roman" w:hAnsi="Times New Roman"/>
          <w:b w:val="1"/>
          <w:bCs w:val="1"/>
          <w:color w:val="2e74b5"/>
          <w:sz w:val="24"/>
          <w:szCs w:val="24"/>
          <w:u w:color="2e74b5"/>
          <w:rtl w:val="0"/>
          <w:lang w:val="de-DE"/>
        </w:rPr>
        <w:t>Rechtsvergleichende Perspektiven zu der Sterbehilfegesetzgebung.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 w:line="240" w:lineRule="auto"/>
        <w:jc w:val="center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</w:pPr>
      <w:r>
        <w:rPr>
          <w:rFonts w:ascii="Book Antiqua" w:hAnsi="Book Antiqua"/>
          <w:b w:val="1"/>
          <w:bCs w:val="1"/>
          <w:rtl w:val="0"/>
          <w:lang w:val="fr-FR"/>
        </w:rPr>
        <w:t>Chair: Prof. Sabine Boussard</w:t>
      </w:r>
    </w:p>
    <w:p>
      <w:pPr>
        <w:pStyle w:val="Corps"/>
        <w:spacing w:after="120" w:line="240" w:lineRule="auto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rPr>
          <w:rFonts w:ascii="Book Antiqua" w:cs="Book Antiqua" w:hAnsi="Book Antiqua" w:eastAsia="Book Antiqua"/>
          <w:b w:val="1"/>
          <w:bCs w:val="1"/>
        </w:rPr>
      </w:pPr>
    </w:p>
    <w:tbl>
      <w:tblPr>
        <w:tblW w:w="924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88"/>
        <w:gridCol w:w="5299"/>
        <w:gridCol w:w="2755"/>
      </w:tblGrid>
      <w:tr>
        <w:tblPrEx>
          <w:shd w:val="clear" w:color="auto" w:fill="cdd4e9"/>
        </w:tblPrEx>
        <w:trPr>
          <w:trHeight w:val="277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/>
              <w:jc w:val="both"/>
            </w:pPr>
            <w:r>
              <w:rPr>
                <w:rFonts w:ascii="Book Antiqua" w:hAnsi="Book Antiq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1430-1450</w:t>
            </w:r>
          </w:p>
        </w:tc>
        <w:tc>
          <w:tcPr>
            <w:tcW w:type="dxa" w:w="5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Recognizing Right of choosing to die as a religious practice: Religious freedom or mental illness!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An analysis from legal and Constitutional Perspective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La reconnaissance du droit de choisir de mourir en tant que pratique religieuse : Libert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religieuse ou maladie mentale ! Une analyse du point de vue juridique et constitutionnel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Die Anerkennung des Rechts, den Tod zu w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ä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hlen, als eine religi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ö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se Praxis: Religionsfreiheit oder Geisteskrankheit! Eine Analyse aus rechtlicher und verfassungsrechtlicher Sicht.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2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Anand Raut, Assistant Prof. Maharashtra National Law University Mumbai</w:t>
            </w:r>
          </w:p>
        </w:tc>
      </w:tr>
      <w:tr>
        <w:tblPrEx>
          <w:shd w:val="clear" w:color="auto" w:fill="cdd4e9"/>
        </w:tblPrEx>
        <w:trPr>
          <w:trHeight w:val="277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Book Antiqua" w:hAnsi="Book Antiq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1450-1510</w:t>
            </w:r>
          </w:p>
        </w:tc>
        <w:tc>
          <w:tcPr>
            <w:tcW w:type="dxa" w:w="5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Hard law, soft law or self-discipline, which regulation for the medical practices and procedures : example of end of life medicine in Japan;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Hard law, soft law ou bonnes pratiques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: la r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glementation des pratiques et proc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dures m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dicales 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–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l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exemple de la m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decine de fin de vie au Japon 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Hard law, soft law oder Selbstdisziplin, die die medizinischen Praktiken und Verfahren regeln: Beispiel der End-of-Life Medizin in Japan..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2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Prof. Tetsu ISOBE, Universit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é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Keio;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Haluna KAWASHIMA,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Assistant Prof. Universit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é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Teikyo, Tokyo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</w:tr>
      <w:tr>
        <w:tblPrEx>
          <w:shd w:val="clear" w:color="auto" w:fill="cdd4e9"/>
        </w:tblPrEx>
        <w:trPr>
          <w:trHeight w:val="181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Book Antiqua" w:hAnsi="Book Antiq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1510-1530</w:t>
            </w:r>
          </w:p>
        </w:tc>
        <w:tc>
          <w:tcPr>
            <w:tcW w:type="dxa" w:w="5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The legal framework of the end of life in France and Germany;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L'encadrement juridique de la fin de vie en France et en Allemagne;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Der rechtliche Rahmen f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ü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r das Ende des Lebens in Frankreich und Deutschland.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2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Laurie Marguet,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MCF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rFonts w:ascii="Arial Narrow" w:hAnsi="Arial Narrow"/>
                <w:rtl w:val="0"/>
                <w:lang w:val="en-US"/>
              </w:rPr>
              <w:t>Universit</w:t>
            </w:r>
            <w:r>
              <w:rPr>
                <w:rFonts w:ascii="Arial Narrow" w:hAnsi="Arial Narrow" w:hint="default"/>
                <w:rtl w:val="0"/>
                <w:lang w:val="en-US"/>
              </w:rPr>
              <w:t xml:space="preserve">é </w:t>
            </w:r>
            <w:r>
              <w:rPr>
                <w:rFonts w:ascii="Arial Narrow" w:hAnsi="Arial Narrow"/>
                <w:rtl w:val="0"/>
                <w:lang w:val="en-US"/>
              </w:rPr>
              <w:t>Paris-Est Cr</w:t>
            </w:r>
            <w:r>
              <w:rPr>
                <w:rFonts w:ascii="Arial Narrow" w:hAnsi="Arial Narrow" w:hint="default"/>
                <w:rtl w:val="0"/>
                <w:lang w:val="en-US"/>
              </w:rPr>
              <w:t>é</w:t>
            </w:r>
            <w:r>
              <w:rPr>
                <w:rFonts w:ascii="Arial Narrow" w:hAnsi="Arial Narrow"/>
                <w:rtl w:val="0"/>
                <w:lang w:val="en-US"/>
              </w:rPr>
              <w:t>teil Val de Marne</w:t>
            </w:r>
            <w:r>
              <w:rPr>
                <w:rFonts w:ascii="Arial Narrow" w:cs="Arial Narrow" w:hAnsi="Arial Narrow" w:eastAsia="Arial Narrow"/>
                <w:sz w:val="22"/>
                <w:szCs w:val="22"/>
                <w:u w:color="000000"/>
              </w:rPr>
            </w:r>
          </w:p>
        </w:tc>
      </w:tr>
      <w:tr>
        <w:tblPrEx>
          <w:shd w:val="clear" w:color="auto" w:fill="cdd4e9"/>
        </w:tblPrEx>
        <w:trPr>
          <w:trHeight w:val="205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Book Antiqua" w:hAnsi="Book Antiq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1530-1550</w:t>
            </w:r>
          </w:p>
        </w:tc>
        <w:tc>
          <w:tcPr>
            <w:tcW w:type="dxa" w:w="5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Diagnosis of Death in British ICUs: Why Parliament Should Legislate ? 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Diagnostic de d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c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s dans les unit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s de soins intensifs britanniques : Pourquoi le Parlement devrait-il l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gif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rer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? ;</w:t>
            </w:r>
          </w:p>
          <w:p>
            <w:pPr>
              <w:pStyle w:val="Corps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Diagnose des Todes auf britischen Intensivstationen: Warum das Parlament gesetzgeberisch t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ä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tig werden sollte ? </w:t>
            </w: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2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Kartina Choong, Associate Professor, University of Central Lancashire</w:t>
            </w:r>
          </w:p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Book Antiqua" w:hAnsi="Book Antiq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1550-1730</w:t>
            </w:r>
          </w:p>
        </w:tc>
        <w:tc>
          <w:tcPr>
            <w:tcW w:type="dxa" w:w="5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Table ronde sur le droit compar</w:t>
            </w:r>
            <w:r>
              <w:rPr>
                <w:rFonts w:ascii="Arial Narrow"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é – </w:t>
            </w: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round table on comparative law</w:t>
            </w:r>
          </w:p>
        </w:tc>
        <w:tc>
          <w:tcPr>
            <w:tcW w:type="dxa" w:w="2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Book Antiqua" w:hAnsi="Book Antiq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1730-1800</w:t>
            </w:r>
          </w:p>
        </w:tc>
        <w:tc>
          <w:tcPr>
            <w:tcW w:type="dxa" w:w="5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 w:line="240" w:lineRule="auto"/>
              <w:jc w:val="both"/>
            </w:pPr>
            <w:r>
              <w:rPr>
                <w:rFonts w:ascii="Arial Narrow" w:hAns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Propos conclusifs - conclusion</w:t>
            </w:r>
          </w:p>
        </w:tc>
        <w:tc>
          <w:tcPr>
            <w:tcW w:type="dxa" w:w="2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b08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after="120" w:line="240" w:lineRule="auto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Corps"/>
        <w:spacing w:after="120" w:line="240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nl-NL"/>
        </w:rPr>
        <w:t>Diner de cl</w:t>
      </w:r>
      <w:r>
        <w:rPr>
          <w:rFonts w:ascii="Arial" w:hAnsi="Arial" w:hint="default"/>
          <w:b w:val="1"/>
          <w:bCs w:val="1"/>
          <w:rtl w:val="0"/>
          <w:lang w:val="fr-FR"/>
        </w:rPr>
        <w:t>ô</w:t>
      </w:r>
      <w:r>
        <w:rPr>
          <w:rFonts w:ascii="Arial" w:hAnsi="Arial"/>
          <w:b w:val="1"/>
          <w:bCs w:val="1"/>
          <w:rtl w:val="0"/>
          <w:lang w:val="fr-FR"/>
        </w:rPr>
        <w:t>ture</w:t>
      </w:r>
    </w:p>
    <w:p>
      <w:pPr>
        <w:pStyle w:val="Corps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538135"/>
          <w:sz w:val="24"/>
          <w:szCs w:val="24"/>
          <w:u w:val="single" w:color="538135"/>
        </w:rPr>
        <w:br w:type="page"/>
      </w:r>
    </w:p>
    <w:p>
      <w:pPr>
        <w:pStyle w:val="Corps"/>
        <w:spacing w:after="200" w:line="276" w:lineRule="auto"/>
        <w:rPr>
          <w:rFonts w:ascii="Times New Roman" w:cs="Times New Roman" w:hAnsi="Times New Roman" w:eastAsia="Times New Roman"/>
          <w:b w:val="1"/>
          <w:bCs w:val="1"/>
          <w:color w:val="538135"/>
          <w:sz w:val="24"/>
          <w:szCs w:val="24"/>
          <w:u w:val="single" w:color="538135"/>
        </w:rPr>
      </w:pPr>
    </w:p>
    <w:p>
      <w:pPr>
        <w:pStyle w:val="Corps"/>
        <w:spacing w:after="200" w:line="276" w:lineRule="auto"/>
        <w:rPr>
          <w:rFonts w:ascii="Book Antiqua" w:cs="Book Antiqua" w:hAnsi="Book Antiqua" w:eastAsia="Book Antiqua"/>
          <w:b w:val="1"/>
          <w:bCs w:val="1"/>
        </w:rPr>
      </w:pPr>
      <w:r>
        <w:rPr>
          <w:rFonts w:ascii="Times New Roman" w:hAnsi="Times New Roman"/>
          <w:b w:val="1"/>
          <w:bCs w:val="1"/>
          <w:color w:val="538135"/>
          <w:sz w:val="24"/>
          <w:szCs w:val="24"/>
          <w:u w:val="single" w:color="538135"/>
          <w:rtl w:val="0"/>
          <w:lang w:val="en-US"/>
        </w:rPr>
        <w:t>Themes of the conference:</w:t>
      </w:r>
      <w:r>
        <w:rPr>
          <w:rFonts w:ascii="Times New Roman" w:hAnsi="Times New Roman"/>
          <w:sz w:val="24"/>
          <w:szCs w:val="24"/>
          <w:u w:val="single"/>
          <w:rtl w:val="0"/>
        </w:rPr>
        <w:t xml:space="preserve">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Death and dignity in constitutional law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Palliative care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End-of-life policy for vulnerable persons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Need for Law Reforms  </w:t>
      </w:r>
    </w:p>
    <w:p>
      <w:pPr>
        <w:pStyle w:val="List Paragraph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538135"/>
          <w:sz w:val="24"/>
          <w:szCs w:val="24"/>
          <w:u w:val="single" w:color="538135"/>
        </w:rPr>
      </w:pPr>
      <w:r>
        <w:rPr>
          <w:rFonts w:ascii="Times New Roman" w:hAnsi="Times New Roman"/>
          <w:b w:val="1"/>
          <w:bCs w:val="1"/>
          <w:color w:val="538135"/>
          <w:sz w:val="24"/>
          <w:szCs w:val="24"/>
          <w:u w:val="single" w:color="538135"/>
          <w:rtl w:val="0"/>
          <w:lang w:val="en-US"/>
        </w:rPr>
        <w:t xml:space="preserve"> Important:</w:t>
      </w:r>
    </w:p>
    <w:p>
      <w:pPr>
        <w:pStyle w:val="List Paragraph"/>
        <w:spacing w:after="0" w:line="240" w:lineRule="auto"/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 w:line="240" w:lineRule="auto"/>
        <w:ind w:left="2832" w:hanging="2832"/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Venue 10 March 2020: </w:t>
        <w:tab/>
        <w:t>Institut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Etudes Avanc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es, 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ô</w:t>
      </w:r>
      <w:r>
        <w:rPr>
          <w:rFonts w:ascii="Times New Roman" w:hAnsi="Times New Roman"/>
          <w:sz w:val="24"/>
          <w:szCs w:val="24"/>
          <w:rtl w:val="0"/>
          <w:lang w:val="fr-FR"/>
        </w:rPr>
        <w:t>tel de Lauzun, 17 quai d'Anjou, 75004 Paris +33(0)1 56 81 00 52</w:t>
      </w:r>
    </w:p>
    <w:p>
      <w:pPr>
        <w:pStyle w:val="List Paragraph"/>
        <w:spacing w:after="0" w:line="240" w:lineRule="auto"/>
        <w:ind w:left="2832" w:hanging="2832"/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List Paragraph"/>
        <w:spacing w:after="0" w:line="240" w:lineRule="auto"/>
        <w:ind w:left="2832" w:hanging="2832"/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Venue 11 March 2020:</w:t>
        <w:tab/>
        <w:t>Universit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Paris Nanterre, 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>timent Max Weber, 200, avenue de la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publique, 92001 Nanterre Cedex 01</w:t>
      </w:r>
    </w:p>
    <w:p>
      <w:pPr>
        <w:pStyle w:val="List Paragraph"/>
        <w:spacing w:after="0" w:line="240" w:lineRule="auto"/>
        <w:ind w:left="2832" w:hanging="2832"/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Time: </w:t>
        <w:tab/>
        <w:tab/>
        <w:t>Reporting and Registration at 9:00 am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Date:</w:t>
        <w:tab/>
        <w:tab/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11 March 20120 </w:t>
      </w:r>
    </w:p>
    <w:p>
      <w:pPr>
        <w:pStyle w:val="List Paragraph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spacing w:after="0" w:line="240" w:lineRule="auto"/>
        <w:ind w:left="2160" w:hanging="216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538135"/>
          <w:sz w:val="24"/>
          <w:szCs w:val="24"/>
          <w:u w:val="single" w:color="538135"/>
          <w:rtl w:val="0"/>
          <w:lang w:val="en-US"/>
        </w:rPr>
        <w:t>Registration, etc.:</w:t>
      </w:r>
      <w:r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  <w:tab/>
        <w:t>There is no registration fee charged, and lunch and snacks shall be provided on the days of the conference. There is a provision for travel and accommodation for the selected delegates.</w:t>
      </w:r>
    </w:p>
    <w:p>
      <w:pPr>
        <w:pStyle w:val="Corps"/>
        <w:spacing w:after="0" w:line="240" w:lineRule="auto"/>
        <w:rPr>
          <w:rFonts w:ascii="Times New Roman" w:cs="Times New Roman" w:hAnsi="Times New Roman" w:eastAsia="Times New Roman"/>
          <w:b w:val="1"/>
          <w:bCs w:val="1"/>
          <w:color w:val="538135"/>
          <w:sz w:val="24"/>
          <w:szCs w:val="24"/>
          <w:u w:color="538135"/>
          <w:lang w:val="en-US"/>
        </w:rPr>
      </w:pPr>
    </w:p>
    <w:p>
      <w:pPr>
        <w:pStyle w:val="Corps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color w:val="538135"/>
          <w:sz w:val="24"/>
          <w:szCs w:val="24"/>
          <w:u w:val="single" w:color="538135"/>
          <w:rtl w:val="0"/>
          <w:lang w:val="en-US"/>
        </w:rPr>
        <w:t>Conference Convenors: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 xml:space="preserve"> </w:t>
      </w:r>
    </w:p>
    <w:p>
      <w:pPr>
        <w:pStyle w:val="Corps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243"/>
        <w:gridCol w:w="4823"/>
      </w:tblGrid>
      <w:tr>
        <w:tblPrEx>
          <w:shd w:val="clear" w:color="auto" w:fill="cdd4e9"/>
        </w:tblPrEx>
        <w:trPr>
          <w:trHeight w:val="1083" w:hRule="atLeast"/>
        </w:trPr>
        <w:tc>
          <w:tcPr>
            <w:tcW w:type="dxa" w:w="424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2960"/>
              <w:bottom w:type="dxa" w:w="80"/>
              <w:right w:type="dxa" w:w="80"/>
            </w:tcMar>
            <w:vAlign w:val="top"/>
          </w:tcPr>
          <w:p>
            <w:pPr>
              <w:pStyle w:val="Corps"/>
              <w:ind w:left="2880" w:hanging="2880"/>
              <w:rPr>
                <w:rFonts w:ascii="Times New Roman" w:cs="Times New Roman" w:hAnsi="Times New Roman" w:eastAsia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538135"/>
                <w:spacing w:val="0"/>
                <w:kern w:val="0"/>
                <w:position w:val="0"/>
                <w:sz w:val="24"/>
                <w:szCs w:val="24"/>
                <w:u w:val="none" w:color="538135"/>
                <w:vertAlign w:val="baseline"/>
              </w:rPr>
            </w:pP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538135"/>
                <w:spacing w:val="0"/>
                <w:kern w:val="0"/>
                <w:position w:val="0"/>
                <w:sz w:val="24"/>
                <w:szCs w:val="24"/>
                <w:u w:val="none" w:color="538135"/>
                <w:vertAlign w:val="baseline"/>
                <w:rtl w:val="0"/>
                <w:lang w:val="en-US"/>
              </w:rPr>
              <w:t>Prof. Stephanie Rohlfing-Dijoux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University Paris Nanterre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srohlfingdijoux@parisnanterre.fr</w:t>
            </w:r>
          </w:p>
        </w:tc>
        <w:tc>
          <w:tcPr>
            <w:tcW w:type="dxa" w:w="48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</w:rPr>
            </w:pP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538135"/>
                <w:spacing w:val="0"/>
                <w:kern w:val="0"/>
                <w:position w:val="0"/>
                <w:sz w:val="24"/>
                <w:szCs w:val="24"/>
                <w:u w:val="none" w:color="538135"/>
                <w:vertAlign w:val="baseline"/>
                <w:rtl w:val="0"/>
                <w:lang w:val="en-US"/>
              </w:rPr>
              <w:t>Prof. (Dr.) Uwe Hellmann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University Potsdam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uwe.hellmann@uni-potsdam.de</w:t>
            </w:r>
          </w:p>
        </w:tc>
      </w:tr>
    </w:tbl>
    <w:p>
      <w:pPr>
        <w:pStyle w:val="Corps"/>
        <w:widowControl w:val="0"/>
        <w:spacing w:after="0" w:line="240" w:lineRule="auto"/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r>
      <w:bookmarkEnd w:id="6"/>
    </w:p>
    <w:sectPr>
      <w:headerReference w:type="default" r:id="rId9"/>
      <w:footerReference w:type="default" r:id="rId10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Book Antiqua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30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8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6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5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Strong">
    <w:name w:val="Strong"/>
    <w:rPr>
      <w:rFonts w:ascii="Calibri" w:cs="Calibri" w:hAnsi="Calibri" w:eastAsia="Calibri"/>
      <w:b w:val="1"/>
      <w:bCs w:val="1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